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8B31E7" w:rsidP="008B31E7" w:rsidRDefault="00800A7A" w14:paraId="2B0AD5DF" w14:textId="5880F764">
      <w:pPr>
        <w:jc w:val="center"/>
        <w:rPr>
          <w:rFonts w:ascii="Work Sans" w:hAnsi="Work Sans"/>
          <w:b/>
          <w:bCs/>
          <w:sz w:val="24"/>
          <w:szCs w:val="24"/>
        </w:rPr>
      </w:pPr>
      <w:r>
        <w:rPr>
          <w:rFonts w:ascii="Work Sans" w:hAnsi="Work Sans"/>
          <w:b/>
          <w:bCs/>
          <w:sz w:val="24"/>
          <w:szCs w:val="24"/>
        </w:rPr>
        <w:t xml:space="preserve">INFORME EJECUTIVO </w:t>
      </w:r>
      <w:r w:rsidR="003707A2">
        <w:rPr>
          <w:rFonts w:ascii="Work Sans" w:hAnsi="Work Sans"/>
          <w:b/>
          <w:bCs/>
          <w:sz w:val="24"/>
          <w:szCs w:val="24"/>
        </w:rPr>
        <w:t>MITÚ</w:t>
      </w:r>
    </w:p>
    <w:p w:rsidRPr="00071B28" w:rsidR="00800A7A" w:rsidP="008B31E7" w:rsidRDefault="00800A7A" w14:paraId="46EA1006" w14:textId="5ADB2497">
      <w:pPr>
        <w:jc w:val="center"/>
        <w:rPr>
          <w:rFonts w:ascii="Work Sans" w:hAnsi="Work Sans"/>
          <w:b/>
          <w:bCs/>
          <w:sz w:val="24"/>
          <w:szCs w:val="24"/>
        </w:rPr>
      </w:pPr>
      <w:r>
        <w:rPr>
          <w:rFonts w:ascii="Work Sans" w:hAnsi="Work Sans"/>
          <w:b/>
          <w:bCs/>
          <w:sz w:val="24"/>
          <w:szCs w:val="24"/>
        </w:rPr>
        <w:t>Dirección de Energía Eléctrica</w:t>
      </w:r>
    </w:p>
    <w:p w:rsidR="32485403" w:rsidP="32485403" w:rsidRDefault="32485403" w14:paraId="2D9DE631" w14:textId="3E370445">
      <w:pPr>
        <w:jc w:val="center"/>
        <w:rPr>
          <w:rFonts w:ascii="Work Sans" w:hAnsi="Work Sans"/>
          <w:b/>
          <w:bCs/>
        </w:rPr>
      </w:pPr>
    </w:p>
    <w:p w:rsidR="008F52D3" w:rsidP="008F52D3" w:rsidRDefault="008F52D3" w14:paraId="0AC07345" w14:textId="647AB1C4">
      <w:pPr>
        <w:rPr>
          <w:rFonts w:ascii="Work Sans" w:hAnsi="Work Sans"/>
          <w:b/>
          <w:bCs/>
        </w:rPr>
      </w:pPr>
      <w:r>
        <w:rPr>
          <w:rFonts w:ascii="Work Sans" w:hAnsi="Work Sans"/>
          <w:b/>
          <w:bCs/>
        </w:rPr>
        <w:t>Tabla de contenido</w:t>
      </w:r>
    </w:p>
    <w:p w:rsidR="008F52D3" w:rsidP="00162FBA" w:rsidRDefault="00445C4F" w14:paraId="48DF8E79" w14:textId="669FA22D">
      <w:pPr>
        <w:pStyle w:val="Prrafodelista"/>
        <w:numPr>
          <w:ilvl w:val="0"/>
          <w:numId w:val="21"/>
        </w:numPr>
        <w:spacing w:line="360" w:lineRule="auto"/>
        <w:rPr>
          <w:rFonts w:ascii="Work Sans" w:hAnsi="Work Sans"/>
          <w:b/>
          <w:bCs/>
        </w:rPr>
      </w:pPr>
      <w:r>
        <w:rPr>
          <w:rFonts w:ascii="Work Sans" w:hAnsi="Work Sans"/>
          <w:b/>
          <w:bCs/>
        </w:rPr>
        <w:t xml:space="preserve">Contexto servicio de Energía Eléctrica </w:t>
      </w:r>
    </w:p>
    <w:p w:rsidR="00445C4F" w:rsidP="002748E6" w:rsidRDefault="00445C4F" w14:paraId="7F49BD03" w14:textId="528CBE52">
      <w:pPr>
        <w:pStyle w:val="Prrafodelista"/>
        <w:numPr>
          <w:ilvl w:val="0"/>
          <w:numId w:val="24"/>
        </w:numPr>
        <w:spacing w:line="276" w:lineRule="auto"/>
        <w:rPr>
          <w:rFonts w:ascii="Work Sans" w:hAnsi="Work Sans"/>
        </w:rPr>
      </w:pPr>
      <w:r w:rsidRPr="009B0FE5">
        <w:rPr>
          <w:rFonts w:ascii="Work Sans" w:hAnsi="Work Sans"/>
        </w:rPr>
        <w:t>Capacidad instalada y plantas de generación</w:t>
      </w:r>
    </w:p>
    <w:p w:rsidRPr="00C7429B" w:rsidR="009A15FE" w:rsidP="009F0CFA" w:rsidRDefault="00C7429B" w14:paraId="1A629086" w14:textId="7F5F8539">
      <w:pPr>
        <w:spacing w:line="276" w:lineRule="auto"/>
        <w:jc w:val="both"/>
        <w:rPr>
          <w:rFonts w:ascii="Work Sans" w:hAnsi="Work Sans"/>
        </w:rPr>
      </w:pPr>
      <w:r w:rsidRPr="23665F5B" w:rsidR="00C7429B">
        <w:rPr>
          <w:rFonts w:ascii="Work Sans" w:hAnsi="Work Sans"/>
        </w:rPr>
        <w:t xml:space="preserve">Según el </w:t>
      </w:r>
      <w:r w:rsidRPr="23665F5B" w:rsidR="00C7429B">
        <w:rPr>
          <w:rFonts w:ascii="Work Sans" w:hAnsi="Work Sans"/>
        </w:rPr>
        <w:t>Informe mensual de Telemetría de Enero</w:t>
      </w:r>
      <w:r w:rsidRPr="23665F5B" w:rsidR="6E4248E3">
        <w:rPr>
          <w:rFonts w:ascii="Work Sans" w:hAnsi="Work Sans"/>
        </w:rPr>
        <w:t xml:space="preserve"> y la </w:t>
      </w:r>
      <w:r w:rsidRPr="23665F5B" w:rsidR="6E4248E3">
        <w:rPr>
          <w:rFonts w:ascii="Work Sans" w:hAnsi="Work Sans"/>
        </w:rPr>
        <w:t>Evaluación</w:t>
      </w:r>
      <w:r w:rsidRPr="23665F5B" w:rsidR="6E4248E3">
        <w:rPr>
          <w:rFonts w:ascii="Work Sans" w:hAnsi="Work Sans"/>
        </w:rPr>
        <w:t xml:space="preserve"> Integral </w:t>
      </w:r>
      <w:r w:rsidRPr="23665F5B" w:rsidR="6E4248E3">
        <w:rPr>
          <w:rFonts w:ascii="Work Sans" w:hAnsi="Work Sans"/>
        </w:rPr>
        <w:t>Gensa</w:t>
      </w:r>
      <w:r w:rsidRPr="23665F5B" w:rsidR="6E4248E3">
        <w:rPr>
          <w:rFonts w:ascii="Work Sans" w:hAnsi="Work Sans"/>
        </w:rPr>
        <w:t xml:space="preserve"> ZNI 2022</w:t>
      </w:r>
      <w:r w:rsidRPr="23665F5B" w:rsidR="00C7429B">
        <w:rPr>
          <w:rFonts w:ascii="Work Sans" w:hAnsi="Work Sans"/>
        </w:rPr>
        <w:t xml:space="preserve">, </w:t>
      </w:r>
      <w:r w:rsidRPr="23665F5B" w:rsidR="0A905968">
        <w:rPr>
          <w:rFonts w:ascii="Work Sans" w:hAnsi="Work Sans"/>
        </w:rPr>
        <w:t xml:space="preserve">en el municipio de Mitú, </w:t>
      </w:r>
      <w:r w:rsidRPr="23665F5B" w:rsidR="17CA21AB">
        <w:rPr>
          <w:rFonts w:ascii="Work Sans" w:hAnsi="Work Sans"/>
        </w:rPr>
        <w:t>Vaupés</w:t>
      </w:r>
      <w:r w:rsidRPr="23665F5B" w:rsidR="0A905968">
        <w:rPr>
          <w:rFonts w:ascii="Work Sans" w:hAnsi="Work Sans"/>
        </w:rPr>
        <w:t xml:space="preserve">, </w:t>
      </w:r>
      <w:r w:rsidRPr="23665F5B" w:rsidR="7A1480D0">
        <w:rPr>
          <w:rFonts w:ascii="Work Sans" w:hAnsi="Work Sans"/>
        </w:rPr>
        <w:t xml:space="preserve">GENSA dispone de la siguiente infraestructura de generación: </w:t>
      </w:r>
      <w:r w:rsidRPr="23665F5B" w:rsidR="0F273D1B">
        <w:rPr>
          <w:rFonts w:ascii="Work Sans" w:hAnsi="Work Sans"/>
        </w:rPr>
        <w:t xml:space="preserve">una (1) </w:t>
      </w:r>
      <w:r w:rsidRPr="23665F5B" w:rsidR="035B8AED">
        <w:rPr>
          <w:rFonts w:ascii="Work Sans" w:hAnsi="Work Sans"/>
        </w:rPr>
        <w:t xml:space="preserve">planta </w:t>
      </w:r>
      <w:r w:rsidRPr="23665F5B" w:rsidR="7195C27B">
        <w:rPr>
          <w:rFonts w:ascii="Work Sans" w:hAnsi="Work Sans"/>
        </w:rPr>
        <w:t>hidroeléctrica</w:t>
      </w:r>
      <w:r w:rsidRPr="23665F5B" w:rsidR="035B8AED">
        <w:rPr>
          <w:rFonts w:ascii="Work Sans" w:hAnsi="Work Sans"/>
        </w:rPr>
        <w:t xml:space="preserve"> (</w:t>
      </w:r>
      <w:r w:rsidRPr="23665F5B" w:rsidR="0F273D1B">
        <w:rPr>
          <w:rFonts w:ascii="Work Sans" w:hAnsi="Work Sans"/>
        </w:rPr>
        <w:t>PCH</w:t>
      </w:r>
      <w:r w:rsidRPr="23665F5B" w:rsidR="4109C8FD">
        <w:rPr>
          <w:rFonts w:ascii="Work Sans" w:hAnsi="Work Sans"/>
        </w:rPr>
        <w:t>)</w:t>
      </w:r>
      <w:r w:rsidRPr="23665F5B" w:rsidR="0F273D1B">
        <w:rPr>
          <w:rFonts w:ascii="Work Sans" w:hAnsi="Work Sans"/>
        </w:rPr>
        <w:t xml:space="preserve"> con</w:t>
      </w:r>
      <w:r w:rsidRPr="23665F5B" w:rsidR="04194CF1">
        <w:rPr>
          <w:rFonts w:ascii="Work Sans" w:hAnsi="Work Sans"/>
        </w:rPr>
        <w:t xml:space="preserve"> una</w:t>
      </w:r>
      <w:r w:rsidRPr="23665F5B" w:rsidR="0F273D1B">
        <w:rPr>
          <w:rFonts w:ascii="Work Sans" w:hAnsi="Work Sans"/>
        </w:rPr>
        <w:t xml:space="preserve"> capacidad de 2 MW y seis (6) </w:t>
      </w:r>
      <w:r w:rsidRPr="23665F5B" w:rsidR="7D463B6C">
        <w:rPr>
          <w:rFonts w:ascii="Work Sans" w:hAnsi="Work Sans"/>
        </w:rPr>
        <w:t xml:space="preserve">generadores de combustión (grupo </w:t>
      </w:r>
      <w:r w:rsidRPr="23665F5B" w:rsidR="1BE07B8A">
        <w:rPr>
          <w:rFonts w:ascii="Work Sans" w:hAnsi="Work Sans"/>
        </w:rPr>
        <w:t>electrógeno</w:t>
      </w:r>
      <w:r w:rsidRPr="23665F5B" w:rsidR="7D463B6C">
        <w:rPr>
          <w:rFonts w:ascii="Work Sans" w:hAnsi="Work Sans"/>
        </w:rPr>
        <w:t xml:space="preserve">) </w:t>
      </w:r>
      <w:r w:rsidRPr="23665F5B" w:rsidR="72E5F76E">
        <w:rPr>
          <w:rFonts w:ascii="Work Sans" w:hAnsi="Work Sans"/>
        </w:rPr>
        <w:t>con una capacidad total de</w:t>
      </w:r>
      <w:r w:rsidRPr="23665F5B" w:rsidR="7D463B6C">
        <w:rPr>
          <w:rFonts w:ascii="Work Sans" w:hAnsi="Work Sans"/>
        </w:rPr>
        <w:t xml:space="preserve"> </w:t>
      </w:r>
      <w:r w:rsidRPr="23665F5B" w:rsidR="1BE07B8A">
        <w:rPr>
          <w:rFonts w:ascii="Work Sans" w:hAnsi="Work Sans"/>
        </w:rPr>
        <w:t>6,57 MW</w:t>
      </w:r>
      <w:r w:rsidRPr="23665F5B" w:rsidR="2347D96C">
        <w:rPr>
          <w:rFonts w:ascii="Work Sans" w:hAnsi="Work Sans"/>
        </w:rPr>
        <w:t xml:space="preserve">. Cabe destacar </w:t>
      </w:r>
      <w:r w:rsidRPr="23665F5B" w:rsidR="1D102DFE">
        <w:rPr>
          <w:rFonts w:ascii="Work Sans" w:hAnsi="Work Sans"/>
        </w:rPr>
        <w:t>que,</w:t>
      </w:r>
      <w:r w:rsidRPr="23665F5B" w:rsidR="2347D96C">
        <w:rPr>
          <w:rFonts w:ascii="Work Sans" w:hAnsi="Work Sans"/>
        </w:rPr>
        <w:t xml:space="preserve"> </w:t>
      </w:r>
      <w:r w:rsidRPr="23665F5B" w:rsidR="6260C409">
        <w:rPr>
          <w:rFonts w:ascii="Work Sans" w:hAnsi="Work Sans"/>
        </w:rPr>
        <w:t>en abril de 2021</w:t>
      </w:r>
      <w:r w:rsidRPr="23665F5B" w:rsidR="23836C8F">
        <w:rPr>
          <w:rFonts w:ascii="Work Sans" w:hAnsi="Work Sans"/>
        </w:rPr>
        <w:t xml:space="preserve">, </w:t>
      </w:r>
      <w:r w:rsidRPr="23665F5B" w:rsidR="6260C409">
        <w:rPr>
          <w:rFonts w:ascii="Work Sans" w:hAnsi="Work Sans"/>
        </w:rPr>
        <w:t>GENSA adquirió un grupo electrógeno</w:t>
      </w:r>
      <w:r w:rsidRPr="23665F5B" w:rsidR="1BE07B8A">
        <w:rPr>
          <w:rFonts w:ascii="Work Sans" w:hAnsi="Work Sans"/>
        </w:rPr>
        <w:t>.</w:t>
      </w:r>
    </w:p>
    <w:p w:rsidR="00B927C5" w:rsidP="002B368F" w:rsidRDefault="00B927C5" w14:paraId="1445D6B8" w14:textId="0FA69BFD">
      <w:pPr>
        <w:spacing w:line="276" w:lineRule="auto"/>
        <w:jc w:val="center"/>
        <w:rPr>
          <w:rFonts w:ascii="Work Sans" w:hAnsi="Work Sans"/>
        </w:rPr>
      </w:pPr>
      <w:r>
        <w:rPr>
          <w:noProof/>
        </w:rPr>
        <w:drawing>
          <wp:inline distT="0" distB="0" distL="0" distR="0" wp14:anchorId="1124DAA7" wp14:editId="226258BD">
            <wp:extent cx="5612130" cy="3571240"/>
            <wp:effectExtent l="0" t="0" r="7620" b="0"/>
            <wp:docPr id="4433100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1">
                      <a:extLst>
                        <a:ext uri="{28A0092B-C50C-407E-A947-70E740481C1C}">
                          <a14:useLocalDpi xmlns:a14="http://schemas.microsoft.com/office/drawing/2010/main" val="0"/>
                        </a:ext>
                      </a:extLst>
                    </a:blip>
                    <a:stretch>
                      <a:fillRect/>
                    </a:stretch>
                  </pic:blipFill>
                  <pic:spPr>
                    <a:xfrm>
                      <a:off x="0" y="0"/>
                      <a:ext cx="5612130" cy="3571240"/>
                    </a:xfrm>
                    <a:prstGeom prst="rect">
                      <a:avLst/>
                    </a:prstGeom>
                  </pic:spPr>
                </pic:pic>
              </a:graphicData>
            </a:graphic>
          </wp:inline>
        </w:drawing>
      </w:r>
      <w:r>
        <w:rPr>
          <w:rFonts w:ascii="Work Sans" w:hAnsi="Work Sans"/>
        </w:rPr>
        <w:t>Fuente: IP</w:t>
      </w:r>
      <w:r w:rsidR="00C7429B">
        <w:rPr>
          <w:rFonts w:ascii="Work Sans" w:hAnsi="Work Sans"/>
        </w:rPr>
        <w:t>SE</w:t>
      </w:r>
    </w:p>
    <w:p w:rsidRPr="00A130B4" w:rsidR="00D13030" w:rsidP="00D13030" w:rsidRDefault="00D13030" w14:paraId="73DF51EA" w14:textId="2BABC7D8">
      <w:pPr>
        <w:spacing w:line="276" w:lineRule="auto"/>
        <w:jc w:val="both"/>
        <w:rPr>
          <w:rFonts w:ascii="Work Sans" w:hAnsi="Work Sans"/>
        </w:rPr>
      </w:pPr>
      <w:r w:rsidRPr="00D13030">
        <w:rPr>
          <w:rFonts w:ascii="Work Sans" w:hAnsi="Work Sans"/>
        </w:rPr>
        <w:t>La central térmica a diésel cuenta con seis tanques de almacenamiento de combustible, con los cuales GENSA tiene una capacidad total de 46.663 galones.</w:t>
      </w:r>
    </w:p>
    <w:p w:rsidR="00445C4F" w:rsidP="00162FBA" w:rsidRDefault="00BE1190" w14:paraId="7031E420" w14:textId="413F827D">
      <w:pPr>
        <w:pStyle w:val="Prrafodelista"/>
        <w:numPr>
          <w:ilvl w:val="0"/>
          <w:numId w:val="21"/>
        </w:numPr>
        <w:spacing w:line="360" w:lineRule="auto"/>
        <w:rPr>
          <w:rFonts w:ascii="Work Sans" w:hAnsi="Work Sans"/>
          <w:b/>
          <w:bCs/>
        </w:rPr>
      </w:pPr>
      <w:r>
        <w:rPr>
          <w:rFonts w:ascii="Work Sans" w:hAnsi="Work Sans"/>
          <w:b/>
          <w:bCs/>
        </w:rPr>
        <w:t>P</w:t>
      </w:r>
      <w:r w:rsidR="00445C4F">
        <w:rPr>
          <w:rFonts w:ascii="Work Sans" w:hAnsi="Work Sans"/>
          <w:b/>
          <w:bCs/>
        </w:rPr>
        <w:t xml:space="preserve">restación del servicio en </w:t>
      </w:r>
      <w:r w:rsidR="00A27904">
        <w:rPr>
          <w:rFonts w:ascii="Work Sans" w:hAnsi="Work Sans"/>
          <w:b/>
          <w:bCs/>
        </w:rPr>
        <w:t>MITÚ</w:t>
      </w:r>
    </w:p>
    <w:p w:rsidR="00445C4F" w:rsidP="23665F5B" w:rsidRDefault="00445C4F" w14:paraId="441B2B22" w14:textId="56ED512E">
      <w:pPr>
        <w:pStyle w:val="Prrafodelista"/>
        <w:numPr>
          <w:ilvl w:val="2"/>
          <w:numId w:val="22"/>
        </w:numPr>
        <w:spacing w:line="276" w:lineRule="auto"/>
        <w:ind w:left="1560" w:hanging="426"/>
        <w:rPr>
          <w:rFonts w:ascii="Work Sans" w:hAnsi="Work Sans"/>
          <w:b w:val="0"/>
          <w:bCs w:val="0"/>
          <w:i w:val="1"/>
          <w:iCs w:val="1"/>
        </w:rPr>
      </w:pPr>
      <w:r w:rsidRPr="23665F5B" w:rsidR="00445C4F">
        <w:rPr>
          <w:rFonts w:ascii="Work Sans" w:hAnsi="Work Sans"/>
          <w:b w:val="0"/>
          <w:bCs w:val="0"/>
          <w:i w:val="1"/>
          <w:iCs w:val="1"/>
        </w:rPr>
        <w:t>Operador de red</w:t>
      </w:r>
    </w:p>
    <w:p w:rsidRPr="00E019BA" w:rsidR="00E019BA" w:rsidP="00E019BA" w:rsidRDefault="00E019BA" w14:paraId="6300B03C" w14:textId="2532CF83">
      <w:pPr>
        <w:spacing w:line="276" w:lineRule="auto"/>
        <w:jc w:val="both"/>
        <w:rPr>
          <w:rFonts w:ascii="Work Sans" w:hAnsi="Work Sans"/>
        </w:rPr>
      </w:pPr>
      <w:r w:rsidRPr="00E019BA">
        <w:rPr>
          <w:rFonts w:ascii="Work Sans" w:hAnsi="Work Sans"/>
        </w:rPr>
        <w:lastRenderedPageBreak/>
        <w:t>Actualmente</w:t>
      </w:r>
      <w:r w:rsidRPr="538B9E1E" w:rsidR="27F9F7AB">
        <w:rPr>
          <w:rFonts w:ascii="Work Sans" w:hAnsi="Work Sans"/>
        </w:rPr>
        <w:t>,</w:t>
      </w:r>
      <w:r w:rsidR="00C2193A">
        <w:rPr>
          <w:rFonts w:ascii="Work Sans" w:hAnsi="Work Sans"/>
        </w:rPr>
        <w:t xml:space="preserve"> </w:t>
      </w:r>
      <w:r w:rsidR="00227C99">
        <w:rPr>
          <w:rFonts w:ascii="Work Sans" w:hAnsi="Work Sans"/>
        </w:rPr>
        <w:t>el Departamento de Vaupés no cuenta con un Operador de Red definido, sin embargo</w:t>
      </w:r>
      <w:r w:rsidRPr="538B9E1E" w:rsidR="5283C1CD">
        <w:rPr>
          <w:rFonts w:ascii="Work Sans" w:hAnsi="Work Sans"/>
        </w:rPr>
        <w:t>,</w:t>
      </w:r>
      <w:r w:rsidR="00227C99">
        <w:rPr>
          <w:rFonts w:ascii="Work Sans" w:hAnsi="Work Sans"/>
        </w:rPr>
        <w:t xml:space="preserve"> se cuenta con</w:t>
      </w:r>
      <w:r w:rsidRPr="00E019BA">
        <w:rPr>
          <w:rFonts w:ascii="Work Sans" w:hAnsi="Work Sans"/>
        </w:rPr>
        <w:t xml:space="preserve"> el comercializador CENTRALES DE ENERGÍA ELÉCTRICA DE VAUPÉS S.A. E.S.P. (CEELVA).  </w:t>
      </w:r>
    </w:p>
    <w:p w:rsidR="0045195B" w:rsidP="23665F5B" w:rsidRDefault="00265DFD" w14:paraId="65308201" w14:textId="1F19B7FE">
      <w:pPr>
        <w:pStyle w:val="Prrafodelista"/>
        <w:numPr>
          <w:ilvl w:val="2"/>
          <w:numId w:val="22"/>
        </w:numPr>
        <w:spacing w:line="276" w:lineRule="auto"/>
        <w:ind w:left="1560" w:hanging="426"/>
        <w:rPr>
          <w:rFonts w:ascii="Work Sans" w:hAnsi="Work Sans"/>
          <w:b w:val="0"/>
          <w:bCs w:val="0"/>
          <w:i w:val="1"/>
          <w:iCs w:val="1"/>
        </w:rPr>
      </w:pPr>
      <w:r w:rsidRPr="23665F5B" w:rsidR="00265DFD">
        <w:rPr>
          <w:rFonts w:ascii="Work Sans" w:hAnsi="Work Sans"/>
          <w:b w:val="0"/>
          <w:bCs w:val="0"/>
          <w:i w:val="1"/>
          <w:iCs w:val="1"/>
        </w:rPr>
        <w:t>Área de influencia</w:t>
      </w:r>
    </w:p>
    <w:p w:rsidR="00227C99" w:rsidP="00F36C4B" w:rsidRDefault="00227C99" w14:paraId="676BE460" w14:textId="4C7ECC3A">
      <w:pPr>
        <w:spacing w:line="276" w:lineRule="auto"/>
        <w:jc w:val="both"/>
        <w:rPr>
          <w:rFonts w:ascii="Work Sans" w:hAnsi="Work Sans"/>
        </w:rPr>
      </w:pPr>
      <w:r w:rsidRPr="23665F5B" w:rsidR="00227C99">
        <w:rPr>
          <w:rFonts w:ascii="Work Sans" w:hAnsi="Work Sans"/>
        </w:rPr>
        <w:t>CENTRALES DE ENERGÍA ELÉCTRICA DE VAUPÉS S.A. E.S.P. (CEELVA)</w:t>
      </w:r>
      <w:r w:rsidRPr="23665F5B" w:rsidR="3FC1585D">
        <w:rPr>
          <w:rFonts w:ascii="Work Sans" w:hAnsi="Work Sans"/>
        </w:rPr>
        <w:t>,</w:t>
      </w:r>
      <w:r w:rsidRPr="23665F5B" w:rsidR="00227C99">
        <w:rPr>
          <w:rFonts w:ascii="Work Sans" w:hAnsi="Work Sans"/>
        </w:rPr>
        <w:t xml:space="preserve"> cuenta</w:t>
      </w:r>
      <w:r w:rsidRPr="23665F5B" w:rsidR="00B70965">
        <w:rPr>
          <w:rFonts w:ascii="Work Sans" w:hAnsi="Work Sans"/>
        </w:rPr>
        <w:t xml:space="preserve"> con un área de influencia que a</w:t>
      </w:r>
      <w:r w:rsidRPr="23665F5B" w:rsidR="00B70965">
        <w:rPr>
          <w:rFonts w:ascii="Work Sans" w:hAnsi="Work Sans"/>
        </w:rPr>
        <w:t>barca todo el departamento</w:t>
      </w:r>
      <w:r w:rsidRPr="23665F5B" w:rsidR="73C64C0F">
        <w:rPr>
          <w:rFonts w:ascii="Work Sans" w:hAnsi="Work Sans"/>
        </w:rPr>
        <w:t xml:space="preserve"> </w:t>
      </w:r>
      <w:r w:rsidRPr="23665F5B" w:rsidR="00B70965">
        <w:rPr>
          <w:rFonts w:ascii="Work Sans" w:hAnsi="Work Sans"/>
        </w:rPr>
        <w:t xml:space="preserve">de Vaupés: Zonas </w:t>
      </w:r>
      <w:r w:rsidRPr="23665F5B" w:rsidR="16D13636">
        <w:rPr>
          <w:rFonts w:ascii="Work Sans" w:hAnsi="Work Sans"/>
        </w:rPr>
        <w:t>N</w:t>
      </w:r>
      <w:r w:rsidRPr="23665F5B" w:rsidR="00B70965">
        <w:rPr>
          <w:rFonts w:ascii="Work Sans" w:hAnsi="Work Sans"/>
        </w:rPr>
        <w:t>o Interconectadas, rurales y urbanas</w:t>
      </w:r>
      <w:r w:rsidRPr="23665F5B" w:rsidR="00B70965">
        <w:rPr>
          <w:rFonts w:ascii="Work Sans" w:hAnsi="Work Sans"/>
        </w:rPr>
        <w:t xml:space="preserve">, teniendo </w:t>
      </w:r>
      <w:r w:rsidRPr="23665F5B" w:rsidR="045CAD2A">
        <w:rPr>
          <w:rFonts w:ascii="Work Sans" w:hAnsi="Work Sans"/>
        </w:rPr>
        <w:t>así</w:t>
      </w:r>
      <w:r w:rsidRPr="23665F5B" w:rsidR="00B70965">
        <w:rPr>
          <w:rFonts w:ascii="Work Sans" w:hAnsi="Work Sans"/>
        </w:rPr>
        <w:t xml:space="preserve"> una cobertura en los siguientes municipios:</w:t>
      </w:r>
    </w:p>
    <w:tbl>
      <w:tblPr>
        <w:tblStyle w:val="Tablaconcuadrcula"/>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942"/>
        <w:gridCol w:w="2943"/>
        <w:gridCol w:w="2943"/>
      </w:tblGrid>
      <w:tr w:rsidR="00136074" w:rsidTr="00136074" w14:paraId="32D753A1" w14:textId="77777777">
        <w:tc>
          <w:tcPr>
            <w:tcW w:w="2942" w:type="dxa"/>
          </w:tcPr>
          <w:p w:rsidRPr="00136074" w:rsidR="00136074" w:rsidP="00136074" w:rsidRDefault="00136074" w14:paraId="64822FCC" w14:textId="77777777">
            <w:pPr>
              <w:pStyle w:val="Prrafodelista"/>
              <w:numPr>
                <w:ilvl w:val="0"/>
                <w:numId w:val="22"/>
              </w:numPr>
              <w:spacing w:line="276" w:lineRule="auto"/>
              <w:jc w:val="both"/>
              <w:rPr>
                <w:rFonts w:ascii="Work Sans" w:hAnsi="Work Sans"/>
              </w:rPr>
            </w:pPr>
            <w:r w:rsidRPr="00136074">
              <w:rPr>
                <w:rFonts w:ascii="Work Sans" w:hAnsi="Work Sans"/>
              </w:rPr>
              <w:t>Carurú</w:t>
            </w:r>
          </w:p>
          <w:p w:rsidRPr="007001C5" w:rsidR="00136074" w:rsidP="00F36C4B" w:rsidRDefault="00136074" w14:paraId="15DDB870" w14:textId="796741D1">
            <w:pPr>
              <w:pStyle w:val="Prrafodelista"/>
              <w:numPr>
                <w:ilvl w:val="0"/>
                <w:numId w:val="22"/>
              </w:numPr>
              <w:spacing w:line="276" w:lineRule="auto"/>
              <w:jc w:val="both"/>
              <w:rPr>
                <w:rFonts w:ascii="Work Sans" w:hAnsi="Work Sans"/>
              </w:rPr>
            </w:pPr>
            <w:r w:rsidRPr="00136074">
              <w:rPr>
                <w:rFonts w:ascii="Work Sans" w:hAnsi="Work Sans"/>
              </w:rPr>
              <w:t>Mitú</w:t>
            </w:r>
          </w:p>
        </w:tc>
        <w:tc>
          <w:tcPr>
            <w:tcW w:w="2943" w:type="dxa"/>
          </w:tcPr>
          <w:p w:rsidRPr="00136074" w:rsidR="00136074" w:rsidP="00136074" w:rsidRDefault="00136074" w14:paraId="19A00768" w14:textId="77777777">
            <w:pPr>
              <w:pStyle w:val="Prrafodelista"/>
              <w:numPr>
                <w:ilvl w:val="0"/>
                <w:numId w:val="22"/>
              </w:numPr>
              <w:spacing w:line="276" w:lineRule="auto"/>
              <w:jc w:val="both"/>
              <w:rPr>
                <w:rFonts w:ascii="Work Sans" w:hAnsi="Work Sans"/>
              </w:rPr>
            </w:pPr>
            <w:r w:rsidRPr="00136074">
              <w:rPr>
                <w:rFonts w:ascii="Work Sans" w:hAnsi="Work Sans"/>
              </w:rPr>
              <w:t>Pacoa</w:t>
            </w:r>
          </w:p>
          <w:p w:rsidRPr="00136074" w:rsidR="00136074" w:rsidP="00F36C4B" w:rsidRDefault="00136074" w14:paraId="75F955BC" w14:textId="066ACBA9">
            <w:pPr>
              <w:pStyle w:val="Prrafodelista"/>
              <w:numPr>
                <w:ilvl w:val="0"/>
                <w:numId w:val="22"/>
              </w:numPr>
              <w:spacing w:line="276" w:lineRule="auto"/>
              <w:jc w:val="both"/>
              <w:rPr>
                <w:rFonts w:ascii="Work Sans" w:hAnsi="Work Sans"/>
              </w:rPr>
            </w:pPr>
            <w:r w:rsidRPr="00136074">
              <w:rPr>
                <w:rFonts w:ascii="Work Sans" w:hAnsi="Work Sans"/>
              </w:rPr>
              <w:t>Taraira</w:t>
            </w:r>
          </w:p>
        </w:tc>
        <w:tc>
          <w:tcPr>
            <w:tcW w:w="2943" w:type="dxa"/>
          </w:tcPr>
          <w:p w:rsidRPr="00136074" w:rsidR="00136074" w:rsidP="00136074" w:rsidRDefault="00136074" w14:paraId="3C5F0761" w14:textId="77777777">
            <w:pPr>
              <w:pStyle w:val="Prrafodelista"/>
              <w:numPr>
                <w:ilvl w:val="0"/>
                <w:numId w:val="22"/>
              </w:numPr>
              <w:spacing w:line="276" w:lineRule="auto"/>
              <w:jc w:val="both"/>
              <w:rPr>
                <w:rFonts w:ascii="Work Sans" w:hAnsi="Work Sans"/>
              </w:rPr>
            </w:pPr>
            <w:r w:rsidRPr="00136074">
              <w:rPr>
                <w:rFonts w:ascii="Work Sans" w:hAnsi="Work Sans"/>
              </w:rPr>
              <w:t>Papunahua</w:t>
            </w:r>
          </w:p>
          <w:p w:rsidRPr="007001C5" w:rsidR="00136074" w:rsidP="00F36C4B" w:rsidRDefault="00136074" w14:paraId="795AFE36" w14:textId="3B717556">
            <w:pPr>
              <w:pStyle w:val="Prrafodelista"/>
              <w:numPr>
                <w:ilvl w:val="0"/>
                <w:numId w:val="22"/>
              </w:numPr>
              <w:spacing w:line="276" w:lineRule="auto"/>
              <w:jc w:val="both"/>
              <w:rPr>
                <w:rFonts w:ascii="Work Sans" w:hAnsi="Work Sans"/>
              </w:rPr>
            </w:pPr>
            <w:r w:rsidRPr="00136074">
              <w:rPr>
                <w:rFonts w:ascii="Work Sans" w:hAnsi="Work Sans"/>
              </w:rPr>
              <w:t>Yavarate</w:t>
            </w:r>
          </w:p>
        </w:tc>
      </w:tr>
    </w:tbl>
    <w:p w:rsidRPr="00136074" w:rsidR="00136074" w:rsidP="00136074" w:rsidRDefault="00136074" w14:paraId="39A46803" w14:textId="77777777">
      <w:pPr>
        <w:spacing w:line="276" w:lineRule="auto"/>
        <w:jc w:val="both"/>
        <w:rPr>
          <w:rFonts w:ascii="Work Sans" w:hAnsi="Work Sans"/>
        </w:rPr>
      </w:pPr>
    </w:p>
    <w:p w:rsidRPr="009B0FE5" w:rsidR="00265DFD" w:rsidP="23665F5B" w:rsidRDefault="00265DFD" w14:paraId="675DDF89" w14:textId="1FD5ED3C">
      <w:pPr>
        <w:pStyle w:val="Prrafodelista"/>
        <w:numPr>
          <w:ilvl w:val="2"/>
          <w:numId w:val="22"/>
        </w:numPr>
        <w:spacing w:line="276" w:lineRule="auto"/>
        <w:ind w:left="1560" w:hanging="426"/>
        <w:rPr>
          <w:rFonts w:ascii="Work Sans" w:hAnsi="Work Sans"/>
          <w:b w:val="0"/>
          <w:bCs w:val="0"/>
          <w:i w:val="1"/>
          <w:iCs w:val="1"/>
        </w:rPr>
      </w:pPr>
      <w:r w:rsidRPr="23665F5B" w:rsidR="00265DFD">
        <w:rPr>
          <w:rFonts w:ascii="Work Sans" w:hAnsi="Work Sans"/>
          <w:b w:val="0"/>
          <w:bCs w:val="0"/>
          <w:i w:val="1"/>
          <w:iCs w:val="1"/>
        </w:rPr>
        <w:t>Índice de Cobertura de Energía Eléctrica (ICEE)</w:t>
      </w:r>
    </w:p>
    <w:p w:rsidR="526430F4" w:rsidP="75BE3B3C" w:rsidRDefault="51ECA7D4" w14:paraId="2DE3DB04" w14:textId="65FBDD94">
      <w:pPr>
        <w:spacing w:line="276" w:lineRule="auto"/>
        <w:jc w:val="both"/>
        <w:rPr>
          <w:rFonts w:ascii="Work Sans" w:hAnsi="Work Sans"/>
        </w:rPr>
      </w:pPr>
      <w:r w:rsidRPr="23665F5B" w:rsidR="51ECA7D4">
        <w:rPr>
          <w:rFonts w:ascii="Work Sans" w:hAnsi="Work Sans"/>
        </w:rPr>
        <w:t>Asimismo, según</w:t>
      </w:r>
      <w:r w:rsidRPr="23665F5B" w:rsidR="526430F4">
        <w:rPr>
          <w:rFonts w:ascii="Work Sans" w:hAnsi="Work Sans"/>
        </w:rPr>
        <w:t xml:space="preserve"> el último reporte de Índice de Cobertura de Energía Eléctrica 2023, publicado por la UPME, en Mitú existe </w:t>
      </w:r>
      <w:r w:rsidRPr="23665F5B" w:rsidR="03FD65A0">
        <w:rPr>
          <w:rFonts w:ascii="Work Sans" w:hAnsi="Work Sans"/>
        </w:rPr>
        <w:t xml:space="preserve">se cuenta con un </w:t>
      </w:r>
      <w:r w:rsidRPr="23665F5B" w:rsidR="526430F4">
        <w:rPr>
          <w:rFonts w:ascii="Work Sans" w:hAnsi="Work Sans"/>
        </w:rPr>
        <w:t>100% de cobertura</w:t>
      </w:r>
      <w:r w:rsidRPr="23665F5B" w:rsidR="5F40DB5E">
        <w:rPr>
          <w:rFonts w:ascii="Work Sans" w:hAnsi="Work Sans"/>
        </w:rPr>
        <w:t>,</w:t>
      </w:r>
      <w:r w:rsidRPr="23665F5B" w:rsidR="526430F4">
        <w:rPr>
          <w:rFonts w:ascii="Work Sans" w:hAnsi="Work Sans"/>
        </w:rPr>
        <w:t xml:space="preserve"> como </w:t>
      </w:r>
      <w:r w:rsidRPr="23665F5B" w:rsidR="526430F4">
        <w:rPr>
          <w:rFonts w:ascii="Work Sans" w:hAnsi="Work Sans"/>
        </w:rPr>
        <w:t xml:space="preserve">se </w:t>
      </w:r>
      <w:r w:rsidRPr="23665F5B" w:rsidR="0F099C1B">
        <w:rPr>
          <w:rFonts w:ascii="Work Sans" w:hAnsi="Work Sans"/>
        </w:rPr>
        <w:t>detallada</w:t>
      </w:r>
      <w:r w:rsidRPr="23665F5B" w:rsidR="526430F4">
        <w:rPr>
          <w:rFonts w:ascii="Work Sans" w:hAnsi="Work Sans"/>
        </w:rPr>
        <w:t xml:space="preserve"> a </w:t>
      </w:r>
      <w:r w:rsidRPr="23665F5B" w:rsidR="526430F4">
        <w:rPr>
          <w:rFonts w:ascii="Work Sans" w:hAnsi="Work Sans"/>
        </w:rPr>
        <w:t>continuación:</w:t>
      </w:r>
    </w:p>
    <w:tbl>
      <w:tblPr>
        <w:tblW w:w="0" w:type="auto"/>
        <w:jc w:val="center"/>
        <w:tblLayout w:type="fixed"/>
        <w:tblLook w:val="06A0" w:firstRow="1" w:lastRow="0" w:firstColumn="1" w:lastColumn="0" w:noHBand="1" w:noVBand="1"/>
      </w:tblPr>
      <w:tblGrid>
        <w:gridCol w:w="1725"/>
        <w:gridCol w:w="2408"/>
        <w:gridCol w:w="1822"/>
        <w:gridCol w:w="1830"/>
        <w:gridCol w:w="1051"/>
      </w:tblGrid>
      <w:tr w:rsidR="06B53CC0" w:rsidTr="06B53CC0" w14:paraId="41E2FEC2" w14:textId="77777777">
        <w:trPr>
          <w:trHeight w:val="300"/>
          <w:jc w:val="center"/>
        </w:trPr>
        <w:tc>
          <w:tcPr>
            <w:tcW w:w="1725"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4AA4AC50" w14:textId="1FF1E6AC">
            <w:pPr>
              <w:spacing w:after="0"/>
              <w:jc w:val="center"/>
              <w:rPr>
                <w:rFonts w:ascii="Work Sans" w:hAnsi="Work Sans" w:eastAsia="Work Sans" w:cs="Work Sans"/>
                <w:b/>
                <w:bCs/>
                <w:color w:val="FFFFFF" w:themeColor="background1"/>
              </w:rPr>
            </w:pPr>
            <w:r w:rsidRPr="06B53CC0">
              <w:rPr>
                <w:rFonts w:ascii="Work Sans" w:hAnsi="Work Sans" w:eastAsia="Work Sans" w:cs="Work Sans"/>
                <w:b/>
                <w:bCs/>
                <w:color w:val="FFFFFF" w:themeColor="background1"/>
              </w:rPr>
              <w:t>Tipo de Vivienda</w:t>
            </w:r>
          </w:p>
        </w:tc>
        <w:tc>
          <w:tcPr>
            <w:tcW w:w="2408"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7DC4F47B" w14:textId="6A9DD567">
            <w:pPr>
              <w:spacing w:after="0"/>
              <w:jc w:val="center"/>
              <w:rPr>
                <w:rFonts w:ascii="Work Sans" w:hAnsi="Work Sans" w:eastAsia="Work Sans" w:cs="Work Sans"/>
                <w:b/>
                <w:bCs/>
                <w:color w:val="FFFFFF" w:themeColor="background1"/>
              </w:rPr>
            </w:pPr>
            <w:r w:rsidRPr="06B53CC0">
              <w:rPr>
                <w:rFonts w:ascii="Work Sans" w:hAnsi="Work Sans" w:eastAsia="Work Sans" w:cs="Work Sans"/>
                <w:b/>
                <w:bCs/>
                <w:color w:val="FFFFFF" w:themeColor="background1"/>
              </w:rPr>
              <w:t>Viviendas Con Servicio</w:t>
            </w:r>
          </w:p>
        </w:tc>
        <w:tc>
          <w:tcPr>
            <w:tcW w:w="1822"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392B7C14" w14:textId="55A8CA12">
            <w:pPr>
              <w:spacing w:after="0"/>
              <w:jc w:val="center"/>
              <w:rPr>
                <w:rFonts w:ascii="Work Sans" w:hAnsi="Work Sans" w:eastAsia="Work Sans" w:cs="Work Sans"/>
                <w:b/>
                <w:bCs/>
                <w:color w:val="FFFFFF" w:themeColor="background1"/>
              </w:rPr>
            </w:pPr>
            <w:r w:rsidRPr="06B53CC0">
              <w:rPr>
                <w:rFonts w:ascii="Work Sans" w:hAnsi="Work Sans" w:eastAsia="Work Sans" w:cs="Work Sans"/>
                <w:b/>
                <w:bCs/>
                <w:color w:val="FFFFFF" w:themeColor="background1"/>
              </w:rPr>
              <w:t>Viviendas Totales</w:t>
            </w:r>
          </w:p>
        </w:tc>
        <w:tc>
          <w:tcPr>
            <w:tcW w:w="1830"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74D1CB3C" w14:textId="18DFAE33">
            <w:pPr>
              <w:spacing w:after="0"/>
              <w:jc w:val="center"/>
              <w:rPr>
                <w:rFonts w:ascii="Work Sans" w:hAnsi="Work Sans" w:eastAsia="Work Sans" w:cs="Work Sans"/>
                <w:b/>
                <w:bCs/>
                <w:color w:val="FFFFFF" w:themeColor="background1"/>
              </w:rPr>
            </w:pPr>
            <w:r w:rsidRPr="06B53CC0">
              <w:rPr>
                <w:rFonts w:ascii="Work Sans" w:hAnsi="Work Sans" w:eastAsia="Work Sans" w:cs="Work Sans"/>
                <w:b/>
                <w:bCs/>
                <w:color w:val="FFFFFF" w:themeColor="background1"/>
              </w:rPr>
              <w:t>Viviendas Sin Servicio</w:t>
            </w:r>
          </w:p>
        </w:tc>
        <w:tc>
          <w:tcPr>
            <w:tcW w:w="1051"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63054BCC" w14:textId="521BD523">
            <w:pPr>
              <w:spacing w:after="0"/>
              <w:jc w:val="center"/>
              <w:rPr>
                <w:rFonts w:ascii="Work Sans" w:hAnsi="Work Sans" w:eastAsia="Work Sans" w:cs="Work Sans"/>
                <w:b/>
                <w:bCs/>
                <w:color w:val="FFFFFF" w:themeColor="background1"/>
              </w:rPr>
            </w:pPr>
            <w:r w:rsidRPr="06B53CC0">
              <w:rPr>
                <w:rFonts w:ascii="Work Sans" w:hAnsi="Work Sans" w:eastAsia="Work Sans" w:cs="Work Sans"/>
                <w:b/>
                <w:bCs/>
                <w:color w:val="FFFFFF" w:themeColor="background1"/>
              </w:rPr>
              <w:t>ICEE</w:t>
            </w:r>
          </w:p>
        </w:tc>
      </w:tr>
      <w:tr w:rsidR="06B53CC0" w:rsidTr="06B53CC0" w14:paraId="6C166386" w14:textId="77777777">
        <w:trPr>
          <w:trHeight w:val="300"/>
          <w:jc w:val="center"/>
        </w:trPr>
        <w:tc>
          <w:tcPr>
            <w:tcW w:w="17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322F33F5" w14:textId="61334A01">
            <w:pPr>
              <w:spacing w:after="0"/>
              <w:jc w:val="center"/>
              <w:rPr>
                <w:rFonts w:ascii="Work Sans" w:hAnsi="Work Sans" w:eastAsia="Work Sans" w:cs="Work Sans"/>
                <w:color w:val="000000" w:themeColor="text1"/>
              </w:rPr>
            </w:pPr>
            <w:r w:rsidRPr="06B53CC0">
              <w:rPr>
                <w:rFonts w:ascii="Work Sans" w:hAnsi="Work Sans" w:eastAsia="Work Sans" w:cs="Work Sans"/>
                <w:color w:val="000000" w:themeColor="text1"/>
              </w:rPr>
              <w:t>Urbano</w:t>
            </w:r>
          </w:p>
        </w:tc>
        <w:tc>
          <w:tcPr>
            <w:tcW w:w="240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003B197F" w14:textId="0C3F10E8">
            <w:pPr>
              <w:spacing w:after="0"/>
              <w:jc w:val="center"/>
              <w:rPr>
                <w:rFonts w:ascii="Work Sans" w:hAnsi="Work Sans" w:eastAsia="Work Sans" w:cs="Work Sans"/>
                <w:color w:val="000000" w:themeColor="text1"/>
                <w:sz w:val="20"/>
                <w:szCs w:val="20"/>
              </w:rPr>
            </w:pPr>
            <w:r w:rsidRPr="06B53CC0">
              <w:rPr>
                <w:rFonts w:ascii="Work Sans" w:hAnsi="Work Sans" w:eastAsia="Work Sans" w:cs="Work Sans"/>
                <w:color w:val="000000" w:themeColor="text1"/>
                <w:sz w:val="20"/>
                <w:szCs w:val="20"/>
              </w:rPr>
              <w:t xml:space="preserve">      3.316 </w:t>
            </w:r>
          </w:p>
        </w:tc>
        <w:tc>
          <w:tcPr>
            <w:tcW w:w="18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4907A686" w14:textId="1BBA25E6">
            <w:pPr>
              <w:spacing w:after="0"/>
              <w:jc w:val="center"/>
              <w:rPr>
                <w:rFonts w:ascii="Work Sans" w:hAnsi="Work Sans" w:eastAsia="Work Sans" w:cs="Work Sans"/>
                <w:color w:val="000000" w:themeColor="text1"/>
                <w:sz w:val="20"/>
                <w:szCs w:val="20"/>
              </w:rPr>
            </w:pPr>
            <w:r w:rsidRPr="06B53CC0">
              <w:rPr>
                <w:rFonts w:ascii="Work Sans" w:hAnsi="Work Sans" w:eastAsia="Work Sans" w:cs="Work Sans"/>
                <w:color w:val="000000" w:themeColor="text1"/>
                <w:sz w:val="20"/>
                <w:szCs w:val="20"/>
              </w:rPr>
              <w:t xml:space="preserve">      3.316 </w:t>
            </w:r>
          </w:p>
        </w:tc>
        <w:tc>
          <w:tcPr>
            <w:tcW w:w="183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1447D7D4" w14:textId="7915D5F9">
            <w:pPr>
              <w:spacing w:after="0"/>
              <w:jc w:val="center"/>
              <w:rPr>
                <w:rFonts w:ascii="Work Sans" w:hAnsi="Work Sans" w:eastAsia="Work Sans" w:cs="Work Sans"/>
                <w:color w:val="000000" w:themeColor="text1"/>
              </w:rPr>
            </w:pPr>
            <w:r w:rsidRPr="06B53CC0">
              <w:rPr>
                <w:rFonts w:ascii="Work Sans" w:hAnsi="Work Sans" w:eastAsia="Work Sans" w:cs="Work Sans"/>
                <w:color w:val="000000" w:themeColor="text1"/>
              </w:rPr>
              <w:t>0</w:t>
            </w:r>
          </w:p>
        </w:tc>
        <w:tc>
          <w:tcPr>
            <w:tcW w:w="10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26DB0158" w14:textId="7EC35D2D">
            <w:pPr>
              <w:spacing w:after="0"/>
              <w:jc w:val="center"/>
              <w:rPr>
                <w:rFonts w:ascii="Work Sans" w:hAnsi="Work Sans" w:eastAsia="Work Sans" w:cs="Work Sans"/>
                <w:color w:val="000000" w:themeColor="text1"/>
              </w:rPr>
            </w:pPr>
            <w:r w:rsidRPr="06B53CC0">
              <w:rPr>
                <w:rFonts w:ascii="Work Sans" w:hAnsi="Work Sans" w:eastAsia="Work Sans" w:cs="Work Sans"/>
                <w:color w:val="000000" w:themeColor="text1"/>
              </w:rPr>
              <w:t>100%</w:t>
            </w:r>
          </w:p>
        </w:tc>
      </w:tr>
      <w:tr w:rsidR="06B53CC0" w:rsidTr="06B53CC0" w14:paraId="5AF950EE" w14:textId="77777777">
        <w:trPr>
          <w:trHeight w:val="300"/>
          <w:jc w:val="center"/>
        </w:trPr>
        <w:tc>
          <w:tcPr>
            <w:tcW w:w="17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0172CA08" w14:textId="5554B26A">
            <w:pPr>
              <w:spacing w:after="0"/>
              <w:jc w:val="center"/>
              <w:rPr>
                <w:rFonts w:ascii="Work Sans" w:hAnsi="Work Sans" w:eastAsia="Work Sans" w:cs="Work Sans"/>
                <w:color w:val="000000" w:themeColor="text1"/>
              </w:rPr>
            </w:pPr>
            <w:r w:rsidRPr="06B53CC0">
              <w:rPr>
                <w:rFonts w:ascii="Work Sans" w:hAnsi="Work Sans" w:eastAsia="Work Sans" w:cs="Work Sans"/>
                <w:color w:val="000000" w:themeColor="text1"/>
              </w:rPr>
              <w:t>Rural</w:t>
            </w:r>
          </w:p>
        </w:tc>
        <w:tc>
          <w:tcPr>
            <w:tcW w:w="240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5E54F199" w14:textId="5EC02C04">
            <w:pPr>
              <w:spacing w:after="0"/>
              <w:jc w:val="center"/>
              <w:rPr>
                <w:rFonts w:ascii="Work Sans" w:hAnsi="Work Sans" w:eastAsia="Work Sans" w:cs="Work Sans"/>
                <w:color w:val="000000" w:themeColor="text1"/>
                <w:sz w:val="20"/>
                <w:szCs w:val="20"/>
              </w:rPr>
            </w:pPr>
            <w:r w:rsidRPr="06B53CC0">
              <w:rPr>
                <w:rFonts w:ascii="Work Sans" w:hAnsi="Work Sans" w:eastAsia="Work Sans" w:cs="Work Sans"/>
                <w:color w:val="000000" w:themeColor="text1"/>
                <w:sz w:val="20"/>
                <w:szCs w:val="20"/>
              </w:rPr>
              <w:t xml:space="preserve">      4.007 </w:t>
            </w:r>
          </w:p>
        </w:tc>
        <w:tc>
          <w:tcPr>
            <w:tcW w:w="182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391F9023" w14:textId="4223A896">
            <w:pPr>
              <w:spacing w:after="0"/>
              <w:jc w:val="center"/>
              <w:rPr>
                <w:rFonts w:ascii="Work Sans" w:hAnsi="Work Sans" w:eastAsia="Work Sans" w:cs="Work Sans"/>
                <w:color w:val="000000" w:themeColor="text1"/>
                <w:sz w:val="20"/>
                <w:szCs w:val="20"/>
              </w:rPr>
            </w:pPr>
            <w:r w:rsidRPr="06B53CC0">
              <w:rPr>
                <w:rFonts w:ascii="Work Sans" w:hAnsi="Work Sans" w:eastAsia="Work Sans" w:cs="Work Sans"/>
                <w:color w:val="000000" w:themeColor="text1"/>
                <w:sz w:val="20"/>
                <w:szCs w:val="20"/>
              </w:rPr>
              <w:t xml:space="preserve">      4.007 </w:t>
            </w:r>
          </w:p>
        </w:tc>
        <w:tc>
          <w:tcPr>
            <w:tcW w:w="183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0B39B24D" w14:textId="17CFD124">
            <w:pPr>
              <w:spacing w:after="0"/>
              <w:jc w:val="center"/>
              <w:rPr>
                <w:rFonts w:ascii="Work Sans" w:hAnsi="Work Sans" w:eastAsia="Work Sans" w:cs="Work Sans"/>
                <w:color w:val="000000" w:themeColor="text1"/>
              </w:rPr>
            </w:pPr>
            <w:r w:rsidRPr="06B53CC0">
              <w:rPr>
                <w:rFonts w:ascii="Work Sans" w:hAnsi="Work Sans" w:eastAsia="Work Sans" w:cs="Work Sans"/>
                <w:color w:val="000000" w:themeColor="text1"/>
              </w:rPr>
              <w:t>0</w:t>
            </w:r>
          </w:p>
        </w:tc>
        <w:tc>
          <w:tcPr>
            <w:tcW w:w="10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06B53CC0" w:rsidP="06B53CC0" w:rsidRDefault="06B53CC0" w14:paraId="16D110AC" w14:textId="46D17006">
            <w:pPr>
              <w:spacing w:after="0"/>
              <w:jc w:val="center"/>
              <w:rPr>
                <w:rFonts w:ascii="Work Sans" w:hAnsi="Work Sans" w:eastAsia="Work Sans" w:cs="Work Sans"/>
                <w:color w:val="000000" w:themeColor="text1"/>
              </w:rPr>
            </w:pPr>
            <w:r w:rsidRPr="06B53CC0">
              <w:rPr>
                <w:rFonts w:ascii="Work Sans" w:hAnsi="Work Sans" w:eastAsia="Work Sans" w:cs="Work Sans"/>
                <w:color w:val="000000" w:themeColor="text1"/>
              </w:rPr>
              <w:t>100%</w:t>
            </w:r>
          </w:p>
        </w:tc>
      </w:tr>
      <w:tr w:rsidR="06B53CC0" w:rsidTr="06B53CC0" w14:paraId="02B64669" w14:textId="77777777">
        <w:trPr>
          <w:trHeight w:val="300"/>
          <w:jc w:val="center"/>
        </w:trPr>
        <w:tc>
          <w:tcPr>
            <w:tcW w:w="1725"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7FAD1E59" w14:textId="61EA337D">
            <w:pPr>
              <w:spacing w:after="0"/>
              <w:jc w:val="center"/>
              <w:rPr>
                <w:rFonts w:ascii="Work Sans" w:hAnsi="Work Sans" w:eastAsia="Work Sans" w:cs="Work Sans"/>
                <w:b/>
                <w:bCs/>
                <w:color w:val="FFFFFF" w:themeColor="background1"/>
              </w:rPr>
            </w:pPr>
            <w:r w:rsidRPr="06B53CC0">
              <w:rPr>
                <w:rFonts w:ascii="Work Sans" w:hAnsi="Work Sans" w:eastAsia="Work Sans" w:cs="Work Sans"/>
                <w:b/>
                <w:bCs/>
                <w:color w:val="FFFFFF" w:themeColor="background1"/>
              </w:rPr>
              <w:t>Total</w:t>
            </w:r>
          </w:p>
        </w:tc>
        <w:tc>
          <w:tcPr>
            <w:tcW w:w="2408"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3F858761" w14:textId="4B192292">
            <w:pPr>
              <w:spacing w:after="0"/>
              <w:jc w:val="center"/>
              <w:rPr>
                <w:rFonts w:ascii="Work Sans" w:hAnsi="Work Sans" w:eastAsia="Work Sans" w:cs="Work Sans"/>
                <w:b/>
                <w:bCs/>
                <w:color w:val="FFFFFF" w:themeColor="background1"/>
                <w:sz w:val="20"/>
                <w:szCs w:val="20"/>
              </w:rPr>
            </w:pPr>
            <w:r w:rsidRPr="06B53CC0">
              <w:rPr>
                <w:rFonts w:ascii="Work Sans" w:hAnsi="Work Sans" w:eastAsia="Work Sans" w:cs="Work Sans"/>
                <w:b/>
                <w:bCs/>
                <w:color w:val="FFFFFF" w:themeColor="background1"/>
                <w:sz w:val="20"/>
                <w:szCs w:val="20"/>
              </w:rPr>
              <w:t xml:space="preserve">       7.323 </w:t>
            </w:r>
          </w:p>
        </w:tc>
        <w:tc>
          <w:tcPr>
            <w:tcW w:w="1822"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306337FA" w14:textId="2BC7F3FE">
            <w:pPr>
              <w:spacing w:after="0"/>
              <w:jc w:val="center"/>
              <w:rPr>
                <w:rFonts w:ascii="Work Sans" w:hAnsi="Work Sans" w:eastAsia="Work Sans" w:cs="Work Sans"/>
                <w:b/>
                <w:bCs/>
                <w:color w:val="FFFFFF" w:themeColor="background1"/>
                <w:sz w:val="20"/>
                <w:szCs w:val="20"/>
              </w:rPr>
            </w:pPr>
            <w:r w:rsidRPr="06B53CC0">
              <w:rPr>
                <w:rFonts w:ascii="Work Sans" w:hAnsi="Work Sans" w:eastAsia="Work Sans" w:cs="Work Sans"/>
                <w:b/>
                <w:bCs/>
                <w:color w:val="FFFFFF" w:themeColor="background1"/>
                <w:sz w:val="20"/>
                <w:szCs w:val="20"/>
              </w:rPr>
              <w:t xml:space="preserve">       7.323 </w:t>
            </w:r>
          </w:p>
        </w:tc>
        <w:tc>
          <w:tcPr>
            <w:tcW w:w="1830"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444CE66D" w14:textId="1E7B26DF">
            <w:pPr>
              <w:spacing w:after="0"/>
              <w:jc w:val="center"/>
              <w:rPr>
                <w:rFonts w:ascii="Work Sans" w:hAnsi="Work Sans" w:eastAsia="Work Sans" w:cs="Work Sans"/>
                <w:b/>
                <w:bCs/>
                <w:color w:val="FFFFFF" w:themeColor="background1"/>
              </w:rPr>
            </w:pPr>
            <w:r w:rsidRPr="06B53CC0">
              <w:rPr>
                <w:rFonts w:ascii="Work Sans" w:hAnsi="Work Sans" w:eastAsia="Work Sans" w:cs="Work Sans"/>
                <w:b/>
                <w:bCs/>
                <w:color w:val="FFFFFF" w:themeColor="background1"/>
              </w:rPr>
              <w:t>0</w:t>
            </w:r>
          </w:p>
        </w:tc>
        <w:tc>
          <w:tcPr>
            <w:tcW w:w="1051" w:type="dxa"/>
            <w:tcBorders>
              <w:top w:val="single" w:color="auto" w:sz="4" w:space="0"/>
              <w:left w:val="single" w:color="auto" w:sz="4" w:space="0"/>
              <w:bottom w:val="single" w:color="auto" w:sz="4" w:space="0"/>
              <w:right w:val="single" w:color="auto" w:sz="4" w:space="0"/>
            </w:tcBorders>
            <w:shd w:val="clear" w:color="auto" w:fill="FFC000" w:themeFill="accent4"/>
            <w:tcMar>
              <w:top w:w="15" w:type="dxa"/>
              <w:left w:w="15" w:type="dxa"/>
              <w:right w:w="15" w:type="dxa"/>
            </w:tcMar>
            <w:vAlign w:val="center"/>
          </w:tcPr>
          <w:p w:rsidR="06B53CC0" w:rsidP="06B53CC0" w:rsidRDefault="06B53CC0" w14:paraId="645C4426" w14:textId="087EDFE2">
            <w:pPr>
              <w:spacing w:after="0"/>
              <w:jc w:val="center"/>
              <w:rPr>
                <w:rFonts w:ascii="Work Sans" w:hAnsi="Work Sans" w:eastAsia="Work Sans" w:cs="Work Sans"/>
                <w:b/>
                <w:bCs/>
                <w:color w:val="FFFFFF" w:themeColor="background1"/>
              </w:rPr>
            </w:pPr>
            <w:r w:rsidRPr="06B53CC0">
              <w:rPr>
                <w:rFonts w:ascii="Work Sans" w:hAnsi="Work Sans" w:eastAsia="Work Sans" w:cs="Work Sans"/>
                <w:b/>
                <w:bCs/>
                <w:color w:val="FFFFFF" w:themeColor="background1"/>
              </w:rPr>
              <w:t>100%</w:t>
            </w:r>
          </w:p>
        </w:tc>
      </w:tr>
    </w:tbl>
    <w:p w:rsidR="5EBFA026" w:rsidP="23665F5B" w:rsidRDefault="5EBFA026" w14:paraId="4191F83A" w14:textId="25779C9F">
      <w:pPr>
        <w:spacing w:line="276" w:lineRule="auto"/>
        <w:jc w:val="center"/>
        <w:rPr>
          <w:rFonts w:ascii="Work Sans" w:hAnsi="Work Sans"/>
          <w:sz w:val="20"/>
          <w:szCs w:val="20"/>
        </w:rPr>
      </w:pPr>
      <w:r w:rsidRPr="23665F5B" w:rsidR="5EBFA026">
        <w:rPr>
          <w:rFonts w:ascii="Work Sans" w:hAnsi="Work Sans"/>
          <w:sz w:val="20"/>
          <w:szCs w:val="20"/>
        </w:rPr>
        <w:t>Fuente: UPM</w:t>
      </w:r>
      <w:r w:rsidRPr="23665F5B" w:rsidR="736EAF8D">
        <w:rPr>
          <w:rFonts w:ascii="Work Sans" w:hAnsi="Work Sans"/>
          <w:sz w:val="20"/>
          <w:szCs w:val="20"/>
        </w:rPr>
        <w:t>E</w:t>
      </w:r>
    </w:p>
    <w:p w:rsidR="597C7B14" w:rsidP="23665F5B" w:rsidRDefault="597C7B14" w14:paraId="7C30B805" w14:textId="0E1D82D9">
      <w:pPr>
        <w:pStyle w:val="Normal"/>
        <w:suppressLineNumbers w:val="0"/>
        <w:bidi w:val="0"/>
        <w:spacing w:before="0" w:beforeAutospacing="off" w:after="0" w:afterAutospacing="off" w:line="276" w:lineRule="auto"/>
        <w:ind w:left="0" w:right="0"/>
        <w:jc w:val="both"/>
        <w:rPr>
          <w:rFonts w:ascii="Work Sans" w:hAnsi="Work Sans" w:eastAsia="Work Sans" w:cs="Work Sans"/>
          <w:noProof w:val="0"/>
          <w:sz w:val="22"/>
          <w:szCs w:val="22"/>
          <w:lang w:val="es-CO"/>
        </w:rPr>
      </w:pPr>
      <w:r w:rsidRPr="23665F5B" w:rsidR="597C7B14">
        <w:rPr>
          <w:rFonts w:ascii="Work Sans" w:hAnsi="Work Sans" w:eastAsia="Work Sans" w:cs="Work Sans" w:asciiTheme="minorAscii" w:hAnsiTheme="minorAscii" w:eastAsiaTheme="minorAscii" w:cstheme="minorBidi"/>
          <w:color w:val="auto"/>
          <w:sz w:val="22"/>
          <w:szCs w:val="22"/>
          <w:lang w:eastAsia="en-US" w:bidi="ar-SA"/>
        </w:rPr>
        <w:t>De acuerdo con</w:t>
      </w:r>
      <w:r w:rsidRPr="23665F5B" w:rsidR="736EAF8D">
        <w:rPr>
          <w:rFonts w:ascii="Work Sans" w:hAnsi="Work Sans" w:eastAsia="Work Sans" w:cs="Work Sans" w:asciiTheme="minorAscii" w:hAnsiTheme="minorAscii" w:eastAsiaTheme="minorAscii" w:cstheme="minorBidi"/>
          <w:color w:val="auto"/>
          <w:sz w:val="22"/>
          <w:szCs w:val="22"/>
          <w:lang w:eastAsia="en-US" w:bidi="ar-SA"/>
        </w:rPr>
        <w:t xml:space="preserve"> el Informe “</w:t>
      </w:r>
      <w:r w:rsidRPr="23665F5B" w:rsidR="736EAF8D">
        <w:rPr>
          <w:rFonts w:ascii="Work Sans" w:hAnsi="Work Sans" w:eastAsia="Work Sans" w:cs="Work Sans" w:asciiTheme="minorAscii" w:hAnsiTheme="minorAscii" w:eastAsiaTheme="minorAscii" w:cstheme="minorBidi"/>
          <w:noProof w:val="0"/>
          <w:color w:val="auto"/>
          <w:sz w:val="22"/>
          <w:szCs w:val="22"/>
          <w:lang w:val="es-CO" w:eastAsia="en-US" w:bidi="ar-SA"/>
        </w:rPr>
        <w:t>SISTEMAS FOTOVOLTAICOS: ENERGÍA ACCESIBLE PARA LAS REGIONES AISLADAS DEL VAUPÉS” de febrero de 2025 se realizó la revisión técnica de los 429 sistemas fotovoltaicos instalados en 14 comunidades del Vaupés.</w:t>
      </w:r>
    </w:p>
    <w:p w:rsidR="23665F5B" w:rsidP="23665F5B" w:rsidRDefault="23665F5B" w14:paraId="7BCA0DE0" w14:textId="128AF3EC">
      <w:pPr>
        <w:pStyle w:val="Normal"/>
        <w:suppressLineNumbers w:val="0"/>
        <w:bidi w:val="0"/>
        <w:spacing w:before="0" w:beforeAutospacing="off" w:after="0" w:afterAutospacing="off" w:line="276" w:lineRule="auto"/>
        <w:ind w:left="0" w:right="0"/>
        <w:jc w:val="both"/>
        <w:rPr>
          <w:rFonts w:ascii="Work Sans" w:hAnsi="Work Sans" w:eastAsia="Work Sans" w:cs="Work Sans" w:asciiTheme="minorAscii" w:hAnsiTheme="minorAscii" w:eastAsiaTheme="minorAscii" w:cstheme="minorBidi"/>
          <w:noProof w:val="0"/>
          <w:color w:val="auto"/>
          <w:sz w:val="22"/>
          <w:szCs w:val="22"/>
          <w:lang w:val="es-CO" w:eastAsia="en-US" w:bidi="ar-SA"/>
        </w:rPr>
      </w:pPr>
    </w:p>
    <w:p w:rsidR="736EAF8D" w:rsidP="23665F5B" w:rsidRDefault="736EAF8D" w14:paraId="0BA35F36" w14:textId="5727CD6A">
      <w:pPr>
        <w:spacing w:line="276" w:lineRule="auto"/>
        <w:jc w:val="both"/>
        <w:rPr>
          <w:rFonts w:ascii="Work Sans" w:hAnsi="Work Sans" w:eastAsia="Work Sans" w:cs="Work Sans"/>
          <w:noProof w:val="0"/>
          <w:sz w:val="22"/>
          <w:szCs w:val="22"/>
          <w:lang w:val="es-CO"/>
        </w:rPr>
      </w:pPr>
      <w:r w:rsidRPr="23665F5B" w:rsidR="736EAF8D">
        <w:rPr>
          <w:rFonts w:ascii="Work Sans" w:hAnsi="Work Sans" w:eastAsia="Work Sans" w:cs="Work Sans"/>
          <w:noProof w:val="0"/>
          <w:sz w:val="22"/>
          <w:szCs w:val="22"/>
          <w:lang w:val="es-CO"/>
        </w:rPr>
        <w:t>Actualmente, el municipio de Mitú presenta un consumo de energía eléctrica superior al promedio de consumo energético de otras poblaciones con características similares ubicadas en distintas regiones del país.</w:t>
      </w:r>
    </w:p>
    <w:p w:rsidR="23665F5B" w:rsidP="23665F5B" w:rsidRDefault="23665F5B" w14:paraId="2C5066E9" w14:textId="08433DDA">
      <w:pPr>
        <w:spacing w:line="276" w:lineRule="auto"/>
        <w:jc w:val="both"/>
        <w:rPr>
          <w:rFonts w:ascii="Work Sans" w:hAnsi="Work Sans" w:eastAsia="Work Sans" w:cs="Work Sans"/>
          <w:noProof w:val="0"/>
          <w:sz w:val="22"/>
          <w:szCs w:val="22"/>
          <w:lang w:val="es-CO"/>
        </w:rPr>
      </w:pPr>
    </w:p>
    <w:p w:rsidRPr="009B0FE5" w:rsidR="00265DFD" w:rsidP="23665F5B" w:rsidRDefault="00265DFD" w14:paraId="1DA0FC86" w14:textId="6CFACD44">
      <w:pPr>
        <w:pStyle w:val="Prrafodelista"/>
        <w:numPr>
          <w:ilvl w:val="2"/>
          <w:numId w:val="22"/>
        </w:numPr>
        <w:spacing w:line="276" w:lineRule="auto"/>
        <w:ind w:left="1560" w:hanging="426"/>
        <w:rPr>
          <w:rFonts w:ascii="Work Sans" w:hAnsi="Work Sans"/>
          <w:i w:val="1"/>
          <w:iCs w:val="1"/>
        </w:rPr>
      </w:pPr>
      <w:r w:rsidRPr="23665F5B" w:rsidR="00265DFD">
        <w:rPr>
          <w:rFonts w:ascii="Work Sans" w:hAnsi="Work Sans"/>
          <w:i w:val="1"/>
          <w:iCs w:val="1"/>
        </w:rPr>
        <w:t>Barrios con subnormalidad del servicio eléctrico</w:t>
      </w:r>
    </w:p>
    <w:p w:rsidR="2A5DEA7F" w:rsidP="06B53CC0" w:rsidRDefault="2A5DEA7F" w14:paraId="4102A19F" w14:textId="32DE658C">
      <w:pPr>
        <w:spacing w:line="276" w:lineRule="auto"/>
        <w:jc w:val="both"/>
        <w:rPr>
          <w:rFonts w:ascii="Work Sans" w:hAnsi="Work Sans"/>
        </w:rPr>
      </w:pPr>
      <w:r w:rsidRPr="23665F5B" w:rsidR="39A3AC53">
        <w:rPr>
          <w:rFonts w:ascii="Work Sans" w:hAnsi="Work Sans"/>
        </w:rPr>
        <w:t xml:space="preserve">A partir de </w:t>
      </w:r>
      <w:r w:rsidRPr="23665F5B" w:rsidR="2A5DEA7F">
        <w:rPr>
          <w:rFonts w:ascii="Work Sans" w:hAnsi="Work Sans"/>
        </w:rPr>
        <w:t xml:space="preserve">la </w:t>
      </w:r>
      <w:r w:rsidRPr="23665F5B" w:rsidR="38BF5A1D">
        <w:rPr>
          <w:rFonts w:ascii="Work Sans" w:hAnsi="Work Sans"/>
        </w:rPr>
        <w:t>última</w:t>
      </w:r>
      <w:r w:rsidRPr="23665F5B" w:rsidR="2A5DEA7F">
        <w:rPr>
          <w:rFonts w:ascii="Work Sans" w:hAnsi="Work Sans"/>
        </w:rPr>
        <w:t xml:space="preserve"> información allegada del Servicio </w:t>
      </w:r>
      <w:r w:rsidRPr="23665F5B" w:rsidR="44E9AA50">
        <w:rPr>
          <w:rFonts w:ascii="Work Sans" w:hAnsi="Work Sans"/>
        </w:rPr>
        <w:t>Único</w:t>
      </w:r>
      <w:r w:rsidRPr="23665F5B" w:rsidR="2A5DEA7F">
        <w:rPr>
          <w:rFonts w:ascii="Work Sans" w:hAnsi="Work Sans"/>
        </w:rPr>
        <w:t xml:space="preserve"> de </w:t>
      </w:r>
      <w:r w:rsidRPr="23665F5B" w:rsidR="78B9F28D">
        <w:rPr>
          <w:rFonts w:ascii="Work Sans" w:hAnsi="Work Sans"/>
        </w:rPr>
        <w:t>Información</w:t>
      </w:r>
      <w:r w:rsidRPr="23665F5B" w:rsidR="2A5DEA7F">
        <w:rPr>
          <w:rFonts w:ascii="Work Sans" w:hAnsi="Work Sans"/>
        </w:rPr>
        <w:t xml:space="preserve"> – SUI de la Superintendencia de Servicios </w:t>
      </w:r>
      <w:r w:rsidRPr="23665F5B" w:rsidR="5ADD20A1">
        <w:rPr>
          <w:rFonts w:ascii="Work Sans" w:hAnsi="Work Sans"/>
        </w:rPr>
        <w:t>Públicos</w:t>
      </w:r>
      <w:r w:rsidRPr="23665F5B" w:rsidR="2A5DEA7F">
        <w:rPr>
          <w:rFonts w:ascii="Work Sans" w:hAnsi="Work Sans"/>
        </w:rPr>
        <w:t xml:space="preserve"> Domiciliarios – SSPD, no se cuenta con registro alguno de barrios en calidad de subnormalidad.</w:t>
      </w:r>
    </w:p>
    <w:p w:rsidR="238D07F0" w:rsidP="23665F5B" w:rsidRDefault="238D07F0" w14:paraId="610450B5" w14:textId="192C1AF1">
      <w:pPr>
        <w:pStyle w:val="Prrafodelista"/>
        <w:numPr>
          <w:ilvl w:val="2"/>
          <w:numId w:val="22"/>
        </w:numPr>
        <w:spacing w:line="276" w:lineRule="auto"/>
        <w:ind w:left="1560" w:hanging="426"/>
        <w:rPr>
          <w:rFonts w:ascii="Work Sans" w:hAnsi="Work Sans"/>
          <w:i w:val="1"/>
          <w:iCs w:val="1"/>
        </w:rPr>
      </w:pPr>
      <w:r w:rsidRPr="23665F5B" w:rsidR="238D07F0">
        <w:rPr>
          <w:rFonts w:ascii="Work Sans" w:hAnsi="Work Sans"/>
          <w:i w:val="1"/>
          <w:iCs w:val="1"/>
        </w:rPr>
        <w:t>Indicadores de Calidad SAIFI/SAIDI</w:t>
      </w:r>
    </w:p>
    <w:p w:rsidR="7EF37542" w:rsidP="23665F5B" w:rsidRDefault="7EF37542" w14:paraId="29560E5B" w14:textId="79C59519">
      <w:pPr>
        <w:pStyle w:val="Normal"/>
        <w:suppressLineNumbers w:val="0"/>
        <w:bidi w:val="0"/>
        <w:spacing w:before="0" w:beforeAutospacing="off" w:after="160" w:afterAutospacing="off" w:line="276" w:lineRule="auto"/>
        <w:ind w:left="0" w:right="0"/>
        <w:jc w:val="both"/>
        <w:rPr>
          <w:rFonts w:ascii="Work Sans" w:hAnsi="Work Sans"/>
        </w:rPr>
      </w:pPr>
      <w:r w:rsidRPr="23665F5B" w:rsidR="5CB837F7">
        <w:rPr>
          <w:rFonts w:ascii="Work Sans" w:hAnsi="Work Sans"/>
        </w:rPr>
        <w:t xml:space="preserve">Considerando </w:t>
      </w:r>
      <w:r w:rsidRPr="23665F5B" w:rsidR="7EF37542">
        <w:rPr>
          <w:rFonts w:ascii="Work Sans" w:hAnsi="Work Sans"/>
        </w:rPr>
        <w:t xml:space="preserve">lo dispuesto en el numeral 5.2 del anexo general de la Resolución CREG 015 de 2018 </w:t>
      </w:r>
      <w:r w:rsidRPr="23665F5B" w:rsidR="7EF37542">
        <w:rPr>
          <w:rFonts w:ascii="Work Sans" w:hAnsi="Work Sans"/>
          <w:i w:val="1"/>
          <w:iCs w:val="1"/>
        </w:rPr>
        <w:t xml:space="preserve">“La calidad del servicio </w:t>
      </w:r>
      <w:r w:rsidRPr="23665F5B" w:rsidR="7EF37542">
        <w:rPr>
          <w:rFonts w:ascii="Work Sans" w:hAnsi="Work Sans"/>
          <w:b w:val="1"/>
          <w:bCs w:val="1"/>
          <w:i w:val="1"/>
          <w:iCs w:val="1"/>
          <w:u w:val="single"/>
        </w:rPr>
        <w:t>brindada por un OR</w:t>
      </w:r>
      <w:r w:rsidRPr="23665F5B" w:rsidR="7EF37542">
        <w:rPr>
          <w:rFonts w:ascii="Work Sans" w:hAnsi="Work Sans"/>
          <w:i w:val="1"/>
          <w:iCs w:val="1"/>
        </w:rPr>
        <w:t xml:space="preserve"> será medida en términos de la duración y la frecuencia de los eventos que perciban los usuarios conectados a sus redes. Para el efecto se adoptan indicadores para establecer la calidad media del SDL del OR, así como para establecer la calidad individual que perciba cada uno de sus usuarios.”</w:t>
      </w:r>
      <w:r w:rsidRPr="23665F5B" w:rsidR="7EF37542">
        <w:rPr>
          <w:rFonts w:ascii="Work Sans" w:hAnsi="Work Sans"/>
        </w:rPr>
        <w:t xml:space="preserve"> </w:t>
      </w:r>
      <w:r w:rsidRPr="23665F5B" w:rsidR="4C4BFF10">
        <w:rPr>
          <w:rFonts w:ascii="Work Sans" w:hAnsi="Work Sans"/>
        </w:rPr>
        <w:t>&lt;subrayado y negrilla fuera de texto&gt;</w:t>
      </w:r>
      <w:r w:rsidRPr="23665F5B" w:rsidR="3AB8FF9C">
        <w:rPr>
          <w:rFonts w:ascii="Work Sans" w:hAnsi="Work Sans"/>
        </w:rPr>
        <w:t xml:space="preserve">, teniendo esto en cuenta y dado que Mitú se considera una ZNI, esta no cuenta con la </w:t>
      </w:r>
      <w:r w:rsidRPr="23665F5B" w:rsidR="0303F0D4">
        <w:rPr>
          <w:rFonts w:ascii="Work Sans" w:hAnsi="Work Sans"/>
        </w:rPr>
        <w:t>medición</w:t>
      </w:r>
      <w:r w:rsidRPr="23665F5B" w:rsidR="3AB8FF9C">
        <w:rPr>
          <w:rFonts w:ascii="Work Sans" w:hAnsi="Work Sans"/>
        </w:rPr>
        <w:t xml:space="preserve"> de los indicadores de calidad.</w:t>
      </w:r>
    </w:p>
    <w:p w:rsidR="14C24997" w:rsidP="23665F5B" w:rsidRDefault="14C24997" w14:paraId="48DD5E12" w14:textId="410A0D07">
      <w:pPr>
        <w:pStyle w:val="Prrafodelista"/>
        <w:numPr>
          <w:ilvl w:val="2"/>
          <w:numId w:val="22"/>
        </w:numPr>
        <w:spacing w:line="276" w:lineRule="auto"/>
        <w:ind w:left="1560" w:hanging="426"/>
        <w:rPr>
          <w:rFonts w:ascii="Work Sans" w:hAnsi="Work Sans"/>
          <w:i w:val="1"/>
          <w:iCs w:val="1"/>
        </w:rPr>
      </w:pPr>
      <w:r w:rsidRPr="23665F5B" w:rsidR="14C24997">
        <w:rPr>
          <w:rFonts w:ascii="Work Sans" w:hAnsi="Work Sans"/>
          <w:i w:val="1"/>
          <w:iCs w:val="1"/>
        </w:rPr>
        <w:t xml:space="preserve">Demanda </w:t>
      </w:r>
    </w:p>
    <w:p w:rsidR="23665F5B" w:rsidP="23665F5B" w:rsidRDefault="23665F5B" w14:paraId="3C24A80E" w14:textId="60680F81">
      <w:pPr>
        <w:pStyle w:val="Normal"/>
        <w:suppressLineNumbers w:val="0"/>
        <w:bidi w:val="0"/>
        <w:spacing w:before="0" w:beforeAutospacing="off" w:after="160" w:afterAutospacing="off" w:line="276" w:lineRule="auto"/>
        <w:ind w:left="0" w:right="0"/>
        <w:jc w:val="both"/>
        <w:rPr>
          <w:rFonts w:ascii="Work Sans" w:hAnsi="Work Sans"/>
        </w:rPr>
      </w:pPr>
    </w:p>
    <w:p w:rsidR="00265DFD" w:rsidP="23665F5B" w:rsidRDefault="00265DFD" w14:paraId="219A8228" w14:textId="6CA1ABED">
      <w:pPr>
        <w:pStyle w:val="Prrafodelista"/>
        <w:numPr>
          <w:ilvl w:val="2"/>
          <w:numId w:val="22"/>
        </w:numPr>
        <w:spacing w:line="276" w:lineRule="auto"/>
        <w:ind w:left="1560" w:hanging="426"/>
        <w:rPr>
          <w:rFonts w:ascii="Work Sans" w:hAnsi="Work Sans"/>
          <w:i w:val="1"/>
          <w:iCs w:val="1"/>
        </w:rPr>
      </w:pPr>
      <w:r w:rsidRPr="23665F5B" w:rsidR="00265DFD">
        <w:rPr>
          <w:rFonts w:ascii="Work Sans" w:hAnsi="Work Sans"/>
          <w:i w:val="1"/>
          <w:iCs w:val="1"/>
        </w:rPr>
        <w:t>Demanda No Atendida</w:t>
      </w:r>
    </w:p>
    <w:p w:rsidR="00BA20B2" w:rsidP="003E1F3D" w:rsidRDefault="00E827E1" w14:paraId="798D0A19" w14:textId="43D22146">
      <w:pPr>
        <w:spacing w:line="276" w:lineRule="auto"/>
        <w:jc w:val="both"/>
        <w:rPr>
          <w:rFonts w:ascii="Work Sans" w:hAnsi="Work Sans"/>
        </w:rPr>
      </w:pPr>
      <w:r w:rsidRPr="23665F5B" w:rsidR="14DED475">
        <w:rPr>
          <w:rFonts w:ascii="Work Sans" w:hAnsi="Work Sans"/>
        </w:rPr>
        <w:t xml:space="preserve">De acuerdo con </w:t>
      </w:r>
      <w:r w:rsidRPr="23665F5B" w:rsidR="00E827E1">
        <w:rPr>
          <w:rFonts w:ascii="Work Sans" w:hAnsi="Work Sans"/>
        </w:rPr>
        <w:t>el Informe mensual de Telemetría de Enero, en el municipio de Mitú, Vaupés, se cuenta con la siguiente</w:t>
      </w:r>
      <w:r w:rsidRPr="23665F5B" w:rsidR="000378C7">
        <w:rPr>
          <w:rFonts w:ascii="Work Sans" w:hAnsi="Work Sans"/>
        </w:rPr>
        <w:t xml:space="preserve"> información con respecto a la ener</w:t>
      </w:r>
      <w:r w:rsidRPr="23665F5B" w:rsidR="00F23E08">
        <w:rPr>
          <w:rFonts w:ascii="Work Sans" w:hAnsi="Work Sans"/>
        </w:rPr>
        <w:t>gía</w:t>
      </w:r>
      <w:r w:rsidRPr="23665F5B" w:rsidR="00E57374">
        <w:rPr>
          <w:rFonts w:ascii="Work Sans" w:hAnsi="Work Sans"/>
        </w:rPr>
        <w:t xml:space="preserve"> </w:t>
      </w:r>
      <w:r w:rsidRPr="23665F5B" w:rsidR="0075014A">
        <w:rPr>
          <w:rFonts w:ascii="Work Sans" w:hAnsi="Work Sans"/>
        </w:rPr>
        <w:t xml:space="preserve">consumida y </w:t>
      </w:r>
      <w:r w:rsidRPr="23665F5B" w:rsidR="006C2389">
        <w:rPr>
          <w:rFonts w:ascii="Work Sans" w:hAnsi="Work Sans"/>
        </w:rPr>
        <w:t xml:space="preserve">las horas promedio de servicio del mes de </w:t>
      </w:r>
      <w:r w:rsidRPr="23665F5B" w:rsidR="00665CAE">
        <w:rPr>
          <w:rFonts w:ascii="Work Sans" w:hAnsi="Work Sans"/>
        </w:rPr>
        <w:t>enero</w:t>
      </w:r>
      <w:r w:rsidRPr="23665F5B" w:rsidR="007B65C8">
        <w:rPr>
          <w:rFonts w:ascii="Work Sans" w:hAnsi="Work Sans"/>
        </w:rPr>
        <w:t>, en donde se concluye que existe servicio las 24</w:t>
      </w:r>
      <w:r w:rsidRPr="23665F5B" w:rsidR="000B2FA4">
        <w:rPr>
          <w:rFonts w:ascii="Work Sans" w:hAnsi="Work Sans"/>
        </w:rPr>
        <w:t xml:space="preserve"> </w:t>
      </w:r>
      <w:r w:rsidRPr="23665F5B" w:rsidR="007B65C8">
        <w:rPr>
          <w:rFonts w:ascii="Work Sans" w:hAnsi="Work Sans"/>
        </w:rPr>
        <w:t>h</w:t>
      </w:r>
      <w:r w:rsidRPr="23665F5B" w:rsidR="000B2FA4">
        <w:rPr>
          <w:rFonts w:ascii="Work Sans" w:hAnsi="Work Sans"/>
        </w:rPr>
        <w:t>oras</w:t>
      </w:r>
      <w:r w:rsidRPr="23665F5B" w:rsidR="007B65C8">
        <w:rPr>
          <w:rFonts w:ascii="Work Sans" w:hAnsi="Work Sans"/>
        </w:rPr>
        <w:t xml:space="preserve"> del </w:t>
      </w:r>
      <w:r w:rsidRPr="23665F5B" w:rsidR="000B2FA4">
        <w:rPr>
          <w:rFonts w:ascii="Work Sans" w:hAnsi="Work Sans"/>
        </w:rPr>
        <w:t>día</w:t>
      </w:r>
      <w:r w:rsidRPr="23665F5B" w:rsidR="007B65C8">
        <w:rPr>
          <w:rFonts w:ascii="Work Sans" w:hAnsi="Work Sans"/>
        </w:rPr>
        <w:t xml:space="preserve">, sin </w:t>
      </w:r>
      <w:r w:rsidRPr="23665F5B" w:rsidR="00CC4F05">
        <w:rPr>
          <w:rFonts w:ascii="Work Sans" w:hAnsi="Work Sans"/>
        </w:rPr>
        <w:t>embargo,</w:t>
      </w:r>
      <w:r w:rsidRPr="23665F5B" w:rsidR="007B65C8">
        <w:rPr>
          <w:rFonts w:ascii="Work Sans" w:hAnsi="Work Sans"/>
        </w:rPr>
        <w:t xml:space="preserve"> no se cuenta con información certera correspondiente a si existe</w:t>
      </w:r>
      <w:r w:rsidRPr="23665F5B" w:rsidR="000B2FA4">
        <w:rPr>
          <w:rFonts w:ascii="Work Sans" w:hAnsi="Work Sans"/>
        </w:rPr>
        <w:t xml:space="preserve"> falta de generación de energía para suplir la demanda existente.</w:t>
      </w:r>
    </w:p>
    <w:p w:rsidRPr="00BA20B2" w:rsidR="009A0D5B" w:rsidP="00BA20B2" w:rsidRDefault="000378C7" w14:paraId="08AE440E" w14:textId="2F8B04ED">
      <w:pPr>
        <w:spacing w:line="276" w:lineRule="auto"/>
        <w:rPr>
          <w:rFonts w:ascii="Work Sans" w:hAnsi="Work Sans"/>
        </w:rPr>
      </w:pPr>
      <w:r w:rsidRPr="000378C7">
        <w:rPr>
          <w:rFonts w:ascii="Work Sans" w:hAnsi="Work Sans"/>
        </w:rPr>
        <w:drawing>
          <wp:inline distT="0" distB="0" distL="0" distR="0" wp14:anchorId="0348C581" wp14:editId="4F370A1A">
            <wp:extent cx="5612130" cy="1100455"/>
            <wp:effectExtent l="0" t="0" r="7620" b="4445"/>
            <wp:docPr id="15980007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000714" name=""/>
                    <pic:cNvPicPr/>
                  </pic:nvPicPr>
                  <pic:blipFill>
                    <a:blip r:embed="rId12"/>
                    <a:stretch>
                      <a:fillRect/>
                    </a:stretch>
                  </pic:blipFill>
                  <pic:spPr>
                    <a:xfrm>
                      <a:off x="0" y="0"/>
                      <a:ext cx="5612130" cy="1100455"/>
                    </a:xfrm>
                    <a:prstGeom prst="rect">
                      <a:avLst/>
                    </a:prstGeom>
                  </pic:spPr>
                </pic:pic>
              </a:graphicData>
            </a:graphic>
          </wp:inline>
        </w:drawing>
      </w:r>
    </w:p>
    <w:p w:rsidRPr="009B0FE5" w:rsidR="009B0FE5" w:rsidP="002748E6" w:rsidRDefault="009B0FE5" w14:paraId="49400465" w14:textId="4459292D">
      <w:pPr>
        <w:pStyle w:val="Prrafodelista"/>
        <w:numPr>
          <w:ilvl w:val="2"/>
          <w:numId w:val="22"/>
        </w:numPr>
        <w:spacing w:line="276" w:lineRule="auto"/>
        <w:ind w:left="1560" w:hanging="426"/>
        <w:rPr>
          <w:rFonts w:ascii="Work Sans" w:hAnsi="Work Sans"/>
        </w:rPr>
      </w:pPr>
      <w:r w:rsidRPr="06B53CC0">
        <w:rPr>
          <w:rFonts w:ascii="Work Sans" w:hAnsi="Work Sans"/>
        </w:rPr>
        <w:t>Proyectos FNCER de Generación con capacidad asignada</w:t>
      </w:r>
    </w:p>
    <w:p w:rsidR="2E63FE4F" w:rsidP="06B53CC0" w:rsidRDefault="2E63FE4F" w14:paraId="30179280" w14:textId="778BC193">
      <w:pPr>
        <w:spacing w:line="276" w:lineRule="auto"/>
        <w:jc w:val="both"/>
        <w:rPr>
          <w:rFonts w:ascii="Work Sans" w:hAnsi="Work Sans"/>
        </w:rPr>
      </w:pPr>
      <w:r w:rsidRPr="23665F5B" w:rsidR="2E63FE4F">
        <w:rPr>
          <w:rFonts w:ascii="Work Sans" w:hAnsi="Work Sans"/>
        </w:rPr>
        <w:t>Actualmente</w:t>
      </w:r>
      <w:r w:rsidRPr="23665F5B" w:rsidR="07C34F2E">
        <w:rPr>
          <w:rFonts w:ascii="Work Sans" w:hAnsi="Work Sans"/>
        </w:rPr>
        <w:t>,</w:t>
      </w:r>
      <w:r w:rsidRPr="23665F5B" w:rsidR="2E63FE4F">
        <w:rPr>
          <w:rFonts w:ascii="Work Sans" w:hAnsi="Work Sans"/>
        </w:rPr>
        <w:t xml:space="preserve"> no se cuenta con proyectos de generación FNCER en el municipio de Mitú.</w:t>
      </w:r>
    </w:p>
    <w:p w:rsidR="009B0FE5" w:rsidP="002748E6" w:rsidRDefault="009B0FE5" w14:paraId="5483F275" w14:textId="77777777">
      <w:pPr>
        <w:pStyle w:val="Prrafodelista"/>
        <w:numPr>
          <w:ilvl w:val="2"/>
          <w:numId w:val="22"/>
        </w:numPr>
        <w:spacing w:line="276" w:lineRule="auto"/>
        <w:ind w:left="1560" w:hanging="426"/>
        <w:rPr>
          <w:rFonts w:ascii="Work Sans" w:hAnsi="Work Sans"/>
        </w:rPr>
      </w:pPr>
      <w:r w:rsidRPr="06B53CC0">
        <w:rPr>
          <w:rFonts w:ascii="Work Sans" w:hAnsi="Work Sans"/>
        </w:rPr>
        <w:t>Proyectos de fondos de apoyo a la energización</w:t>
      </w:r>
    </w:p>
    <w:p w:rsidR="146C5339" w:rsidP="006D084C" w:rsidRDefault="146C5339" w14:paraId="653D130C" w14:textId="7FC817CC">
      <w:pPr>
        <w:spacing w:line="276" w:lineRule="auto"/>
        <w:jc w:val="both"/>
        <w:rPr>
          <w:rFonts w:ascii="Work Sans" w:hAnsi="Work Sans" w:eastAsia="Work Sans" w:cs="Work Sans"/>
          <w:b/>
          <w:bCs/>
        </w:rPr>
      </w:pPr>
      <w:r w:rsidRPr="06B53CC0">
        <w:rPr>
          <w:rFonts w:ascii="Work Sans" w:hAnsi="Work Sans"/>
        </w:rPr>
        <w:t xml:space="preserve">Por parte del </w:t>
      </w:r>
      <w:r w:rsidRPr="06B53CC0">
        <w:rPr>
          <w:rFonts w:ascii="Work Sans" w:hAnsi="Work Sans" w:eastAsia="Work Sans" w:cs="Work Sans"/>
          <w:b/>
          <w:bCs/>
        </w:rPr>
        <w:t xml:space="preserve">Fondo de apoyo financiero para la energización de las zonas no interconectadas – FAZNI </w:t>
      </w:r>
      <w:r w:rsidRPr="06B53CC0">
        <w:rPr>
          <w:rFonts w:ascii="Work Sans" w:hAnsi="Work Sans" w:eastAsia="Work Sans" w:cs="Work Sans"/>
        </w:rPr>
        <w:t>se cuenta con un total de tres (3) proyectos ya finalizados</w:t>
      </w:r>
      <w:r w:rsidR="006D084C">
        <w:rPr>
          <w:rFonts w:ascii="Work Sans" w:hAnsi="Work Sans" w:eastAsia="Work Sans" w:cs="Work Sans"/>
        </w:rPr>
        <w:t xml:space="preserve"> en el Municipio de Mitú</w:t>
      </w:r>
      <w:r w:rsidRPr="06B53CC0">
        <w:rPr>
          <w:rFonts w:ascii="Work Sans" w:hAnsi="Work Sans" w:eastAsia="Work Sans" w:cs="Work Sans"/>
        </w:rPr>
        <w:t>, relacionando estos a continuación:</w:t>
      </w:r>
    </w:p>
    <w:tbl>
      <w:tblPr>
        <w:tblStyle w:val="Tablaconcuadrcula"/>
        <w:tblW w:w="0" w:type="auto"/>
        <w:tblLook w:val="06A0" w:firstRow="1" w:lastRow="0" w:firstColumn="1" w:lastColumn="0" w:noHBand="1" w:noVBand="1"/>
      </w:tblPr>
      <w:tblGrid>
        <w:gridCol w:w="1166"/>
        <w:gridCol w:w="3864"/>
        <w:gridCol w:w="1092"/>
        <w:gridCol w:w="1573"/>
        <w:gridCol w:w="1133"/>
      </w:tblGrid>
      <w:tr w:rsidRPr="006A7FCC" w:rsidR="06B53CC0" w:rsidTr="23665F5B" w14:paraId="4BDFAD14" w14:textId="77777777">
        <w:trPr>
          <w:trHeight w:val="480"/>
        </w:trPr>
        <w:tc>
          <w:tcPr>
            <w:tcW w:w="0" w:type="auto"/>
            <w:shd w:val="clear" w:color="auto" w:fill="FFC000" w:themeFill="accent4"/>
            <w:tcMar/>
            <w:vAlign w:val="center"/>
          </w:tcPr>
          <w:p w:rsidRPr="006A7FCC" w:rsidR="06B53CC0" w:rsidP="006A7FCC" w:rsidRDefault="06B53CC0" w14:paraId="75FFE88E" w14:textId="47C40975">
            <w:pPr>
              <w:jc w:val="center"/>
              <w:rPr>
                <w:rFonts w:ascii="Work Sans" w:hAnsi="Work Sans"/>
                <w:color w:val="FFFFFF" w:themeColor="background1"/>
                <w:sz w:val="16"/>
                <w:szCs w:val="16"/>
              </w:rPr>
            </w:pPr>
            <w:r w:rsidRPr="006A7FCC">
              <w:rPr>
                <w:rFonts w:ascii="Work Sans" w:hAnsi="Work Sans" w:eastAsia="Calibri Light" w:cs="Calibri Light"/>
                <w:b/>
                <w:bCs/>
                <w:color w:val="FFFFFF" w:themeColor="background1"/>
                <w:sz w:val="16"/>
                <w:szCs w:val="16"/>
              </w:rPr>
              <w:t>CONTRATO</w:t>
            </w:r>
          </w:p>
        </w:tc>
        <w:tc>
          <w:tcPr>
            <w:tcW w:w="0" w:type="auto"/>
            <w:shd w:val="clear" w:color="auto" w:fill="FFC000" w:themeFill="accent4"/>
            <w:tcMar/>
            <w:vAlign w:val="center"/>
          </w:tcPr>
          <w:p w:rsidRPr="006A7FCC" w:rsidR="06B53CC0" w:rsidP="006A7FCC" w:rsidRDefault="06B53CC0" w14:paraId="77968741" w14:textId="03AF7C39">
            <w:pPr>
              <w:jc w:val="center"/>
              <w:rPr>
                <w:rFonts w:ascii="Work Sans" w:hAnsi="Work Sans"/>
                <w:color w:val="FFFFFF" w:themeColor="background1"/>
                <w:sz w:val="16"/>
                <w:szCs w:val="16"/>
              </w:rPr>
            </w:pPr>
            <w:r w:rsidRPr="006A7FCC">
              <w:rPr>
                <w:rFonts w:ascii="Work Sans" w:hAnsi="Work Sans" w:eastAsia="Calibri Light" w:cs="Calibri Light"/>
                <w:b/>
                <w:bCs/>
                <w:color w:val="FFFFFF" w:themeColor="background1"/>
                <w:sz w:val="16"/>
                <w:szCs w:val="16"/>
              </w:rPr>
              <w:t>PROYECTO</w:t>
            </w:r>
          </w:p>
        </w:tc>
        <w:tc>
          <w:tcPr>
            <w:tcW w:w="0" w:type="auto"/>
            <w:shd w:val="clear" w:color="auto" w:fill="FFC000" w:themeFill="accent4"/>
            <w:tcMar/>
            <w:vAlign w:val="center"/>
          </w:tcPr>
          <w:p w:rsidRPr="006A7FCC" w:rsidR="06B53CC0" w:rsidP="006A7FCC" w:rsidRDefault="06B53CC0" w14:paraId="2F364626" w14:textId="7030A544">
            <w:pPr>
              <w:jc w:val="center"/>
              <w:rPr>
                <w:rFonts w:ascii="Work Sans" w:hAnsi="Work Sans"/>
                <w:color w:val="FFFFFF" w:themeColor="background1"/>
                <w:sz w:val="16"/>
                <w:szCs w:val="16"/>
              </w:rPr>
            </w:pPr>
            <w:r w:rsidRPr="006A7FCC">
              <w:rPr>
                <w:rFonts w:ascii="Work Sans" w:hAnsi="Work Sans" w:eastAsia="Calibri Light" w:cs="Calibri Light"/>
                <w:b/>
                <w:bCs/>
                <w:color w:val="FFFFFF" w:themeColor="background1"/>
                <w:sz w:val="16"/>
                <w:szCs w:val="16"/>
              </w:rPr>
              <w:t>USUARIOS TOTALES</w:t>
            </w:r>
          </w:p>
        </w:tc>
        <w:tc>
          <w:tcPr>
            <w:tcW w:w="0" w:type="auto"/>
            <w:shd w:val="clear" w:color="auto" w:fill="FFC000" w:themeFill="accent4"/>
            <w:tcMar/>
            <w:vAlign w:val="center"/>
          </w:tcPr>
          <w:p w:rsidRPr="006A7FCC" w:rsidR="06B53CC0" w:rsidP="006A7FCC" w:rsidRDefault="06B53CC0" w14:paraId="764E1903" w14:textId="77D839BD">
            <w:pPr>
              <w:jc w:val="center"/>
              <w:rPr>
                <w:rFonts w:ascii="Work Sans" w:hAnsi="Work Sans"/>
                <w:color w:val="FFFFFF" w:themeColor="background1"/>
                <w:sz w:val="16"/>
                <w:szCs w:val="16"/>
              </w:rPr>
            </w:pPr>
            <w:r w:rsidRPr="006A7FCC">
              <w:rPr>
                <w:rFonts w:ascii="Work Sans" w:hAnsi="Work Sans" w:eastAsia="Calibri Light" w:cs="Calibri Light"/>
                <w:b/>
                <w:bCs/>
                <w:color w:val="FFFFFF" w:themeColor="background1"/>
                <w:sz w:val="16"/>
                <w:szCs w:val="16"/>
              </w:rPr>
              <w:t>ADMINISTRADOR</w:t>
            </w:r>
          </w:p>
        </w:tc>
        <w:tc>
          <w:tcPr>
            <w:tcW w:w="0" w:type="auto"/>
            <w:shd w:val="clear" w:color="auto" w:fill="FFC000" w:themeFill="accent4"/>
            <w:tcMar/>
            <w:vAlign w:val="center"/>
          </w:tcPr>
          <w:p w:rsidRPr="006A7FCC" w:rsidR="06B53CC0" w:rsidP="006A7FCC" w:rsidRDefault="06B53CC0" w14:paraId="6CC5BA4C" w14:textId="43568019">
            <w:pPr>
              <w:jc w:val="center"/>
              <w:rPr>
                <w:rFonts w:ascii="Work Sans" w:hAnsi="Work Sans"/>
                <w:color w:val="FFFFFF" w:themeColor="background1"/>
                <w:sz w:val="16"/>
                <w:szCs w:val="16"/>
              </w:rPr>
            </w:pPr>
            <w:r w:rsidRPr="006A7FCC">
              <w:rPr>
                <w:rFonts w:ascii="Work Sans" w:hAnsi="Work Sans" w:eastAsia="Calibri Light" w:cs="Calibri Light"/>
                <w:b/>
                <w:bCs/>
                <w:color w:val="FFFFFF" w:themeColor="background1"/>
                <w:sz w:val="16"/>
                <w:szCs w:val="16"/>
              </w:rPr>
              <w:t>Capacidad Instalada k</w:t>
            </w:r>
            <w:r w:rsidRPr="006A7FCC" w:rsidR="006A7FCC">
              <w:rPr>
                <w:rFonts w:ascii="Work Sans" w:hAnsi="Work Sans" w:eastAsia="Calibri Light" w:cs="Calibri Light"/>
                <w:b/>
                <w:bCs/>
                <w:color w:val="FFFFFF" w:themeColor="background1"/>
                <w:sz w:val="16"/>
                <w:szCs w:val="16"/>
              </w:rPr>
              <w:t>W</w:t>
            </w:r>
            <w:r w:rsidRPr="006A7FCC">
              <w:rPr>
                <w:rFonts w:ascii="Work Sans" w:hAnsi="Work Sans" w:eastAsia="Calibri Light" w:cs="Calibri Light"/>
                <w:b/>
                <w:bCs/>
                <w:color w:val="FFFFFF" w:themeColor="background1"/>
                <w:sz w:val="16"/>
                <w:szCs w:val="16"/>
              </w:rPr>
              <w:t>p</w:t>
            </w:r>
          </w:p>
        </w:tc>
      </w:tr>
      <w:tr w:rsidRPr="006A7FCC" w:rsidR="06B53CC0" w:rsidTr="23665F5B" w14:paraId="23E79C76" w14:textId="77777777">
        <w:trPr>
          <w:trHeight w:val="300"/>
        </w:trPr>
        <w:tc>
          <w:tcPr>
            <w:tcW w:w="0" w:type="auto"/>
            <w:tcMar/>
            <w:vAlign w:val="center"/>
          </w:tcPr>
          <w:p w:rsidRPr="006A7FCC" w:rsidR="06B53CC0" w:rsidP="006A7FCC" w:rsidRDefault="06B53CC0" w14:paraId="3BE20257" w14:textId="1CC745A3">
            <w:pPr>
              <w:jc w:val="center"/>
              <w:rPr>
                <w:rFonts w:ascii="Work Sans" w:hAnsi="Work Sans"/>
                <w:sz w:val="16"/>
                <w:szCs w:val="16"/>
              </w:rPr>
            </w:pPr>
            <w:r w:rsidRPr="006A7FCC">
              <w:rPr>
                <w:rFonts w:ascii="Work Sans" w:hAnsi="Work Sans" w:eastAsia="Calibri Light" w:cs="Calibri Light"/>
                <w:sz w:val="16"/>
                <w:szCs w:val="16"/>
              </w:rPr>
              <w:t>FAZNI-GGC-094-572-17</w:t>
            </w:r>
          </w:p>
        </w:tc>
        <w:tc>
          <w:tcPr>
            <w:tcW w:w="0" w:type="auto"/>
            <w:tcMar/>
            <w:vAlign w:val="center"/>
          </w:tcPr>
          <w:p w:rsidRPr="006A7FCC" w:rsidR="06B53CC0" w:rsidP="23665F5B" w:rsidRDefault="06B53CC0" w14:paraId="0BECCCEE" w14:textId="13C92C05">
            <w:pPr>
              <w:jc w:val="both"/>
              <w:rPr>
                <w:rFonts w:ascii="Work Sans" w:hAnsi="Work Sans"/>
                <w:sz w:val="16"/>
                <w:szCs w:val="16"/>
              </w:rPr>
            </w:pPr>
            <w:r w:rsidRPr="23665F5B" w:rsidR="6E4162B4">
              <w:rPr>
                <w:rFonts w:ascii="Work Sans" w:hAnsi="Work Sans" w:eastAsia="Calibri Light" w:cs="Calibri Light"/>
                <w:color w:val="000000" w:themeColor="text1" w:themeTint="FF" w:themeShade="FF"/>
                <w:sz w:val="16"/>
                <w:szCs w:val="16"/>
              </w:rPr>
              <w:t xml:space="preserve">DISEÑO Y CONSTRUCCIÓN DE LOS SISTEMAS DE ENERGÍA SOLAR FOTOVOLTAICA PARA LAS COMUNIDADES DE:  YURUPARI, NUEVA FLORIDA, PUERTO ÑAMU, PUERTO LAGUNA, LOS CERROS, SANTA ROSA, NAZARET DEL TI, SAN PEDRO DEL TI, VILLANUEVA, GUAMAL, PUERTO LIMÓN, TIERRA GRATA, VIRABAZU, SABANA, PUERTO MENSAJERO, SAN POLO DE MANDÍ, WASAY, PUERTO PUPUÑA, YACA </w:t>
            </w:r>
            <w:r w:rsidRPr="23665F5B" w:rsidR="6E4162B4">
              <w:rPr>
                <w:rFonts w:ascii="Work Sans" w:hAnsi="Work Sans" w:eastAsia="Calibri Light" w:cs="Calibri Light"/>
                <w:color w:val="000000" w:themeColor="text1" w:themeTint="FF" w:themeShade="FF"/>
                <w:sz w:val="16"/>
                <w:szCs w:val="16"/>
              </w:rPr>
              <w:t>YACA</w:t>
            </w:r>
            <w:r w:rsidRPr="23665F5B" w:rsidR="6E4162B4">
              <w:rPr>
                <w:rFonts w:ascii="Work Sans" w:hAnsi="Work Sans" w:eastAsia="Calibri Light" w:cs="Calibri Light"/>
                <w:color w:val="000000" w:themeColor="text1" w:themeTint="FF" w:themeShade="FF"/>
                <w:sz w:val="16"/>
                <w:szCs w:val="16"/>
              </w:rPr>
              <w:t>, PUERTO COLOMBIA, MIRITI CACHIVERA, BOCAS DEL YI, PUERTO INAYA, PUERTO CORRONCHO, PUERTO VAUPES EN LA ZONA DE VAUPES MEDIO Y LAS COMUNIDADES DE: PUERTO ANTIOQUIA, PUERTO PINILLA, PUERTO ASIS, PUERTO JACO, VILLA FATIMA, PUERTO COLON, NANA, MACUCU, NAZARET, TAYAZU, PUERTO GAVIOTA, TUCUNARE Y BOCAS DE QUERARI EN LA ZONA DE VAUPES BAJO ASI COMO LAS COMUNIDADES DE: PIRACUARA, OLINDA, MONFORT, YAVARATE Y FLORIDA EN LA ZONA DE YAVARATE EN EL DEPARTAMENTO DE VAUPES</w:t>
            </w:r>
          </w:p>
        </w:tc>
        <w:tc>
          <w:tcPr>
            <w:tcW w:w="0" w:type="auto"/>
            <w:tcMar/>
            <w:vAlign w:val="center"/>
          </w:tcPr>
          <w:p w:rsidRPr="006A7FCC" w:rsidR="06B53CC0" w:rsidP="006A7FCC" w:rsidRDefault="06B53CC0" w14:paraId="2D59B3D0" w14:textId="11F84A48">
            <w:pPr>
              <w:jc w:val="center"/>
              <w:rPr>
                <w:rFonts w:ascii="Work Sans" w:hAnsi="Work Sans"/>
                <w:sz w:val="16"/>
                <w:szCs w:val="16"/>
              </w:rPr>
            </w:pPr>
            <w:r w:rsidRPr="006A7FCC">
              <w:rPr>
                <w:rFonts w:ascii="Work Sans" w:hAnsi="Work Sans" w:eastAsia="Calibri Light" w:cs="Calibri Light"/>
                <w:color w:val="000000" w:themeColor="text1"/>
                <w:sz w:val="16"/>
                <w:szCs w:val="16"/>
              </w:rPr>
              <w:t>990</w:t>
            </w:r>
          </w:p>
        </w:tc>
        <w:tc>
          <w:tcPr>
            <w:tcW w:w="0" w:type="auto"/>
            <w:tcMar/>
            <w:vAlign w:val="center"/>
          </w:tcPr>
          <w:p w:rsidRPr="006A7FCC" w:rsidR="06B53CC0" w:rsidP="006A7FCC" w:rsidRDefault="06B53CC0" w14:paraId="27AC1B17" w14:textId="0896944B">
            <w:pPr>
              <w:jc w:val="center"/>
              <w:rPr>
                <w:rFonts w:ascii="Work Sans" w:hAnsi="Work Sans"/>
                <w:sz w:val="16"/>
                <w:szCs w:val="16"/>
              </w:rPr>
            </w:pPr>
            <w:r w:rsidRPr="006A7FCC">
              <w:rPr>
                <w:rFonts w:ascii="Work Sans" w:hAnsi="Work Sans" w:eastAsia="Calibri Light" w:cs="Calibri Light"/>
                <w:color w:val="000000" w:themeColor="text1"/>
                <w:sz w:val="16"/>
                <w:szCs w:val="16"/>
              </w:rPr>
              <w:t>GENSA S.A. E.S.P.</w:t>
            </w:r>
          </w:p>
        </w:tc>
        <w:tc>
          <w:tcPr>
            <w:tcW w:w="0" w:type="auto"/>
            <w:tcMar/>
            <w:vAlign w:val="center"/>
          </w:tcPr>
          <w:p w:rsidRPr="006A7FCC" w:rsidR="06B53CC0" w:rsidP="006A7FCC" w:rsidRDefault="06B53CC0" w14:paraId="08DEF181" w14:textId="5B7EA42D">
            <w:pPr>
              <w:jc w:val="center"/>
              <w:rPr>
                <w:rFonts w:ascii="Work Sans" w:hAnsi="Work Sans"/>
                <w:sz w:val="16"/>
                <w:szCs w:val="16"/>
              </w:rPr>
            </w:pPr>
            <w:r w:rsidRPr="006A7FCC">
              <w:rPr>
                <w:rFonts w:ascii="Work Sans" w:hAnsi="Work Sans" w:eastAsia="Calibri Light" w:cs="Calibri Light"/>
                <w:color w:val="000000" w:themeColor="text1"/>
                <w:sz w:val="16"/>
                <w:szCs w:val="16"/>
              </w:rPr>
              <w:t>0,535</w:t>
            </w:r>
          </w:p>
        </w:tc>
      </w:tr>
      <w:tr w:rsidRPr="006A7FCC" w:rsidR="06B53CC0" w:rsidTr="23665F5B" w14:paraId="4528785A" w14:textId="77777777">
        <w:trPr>
          <w:trHeight w:val="300"/>
        </w:trPr>
        <w:tc>
          <w:tcPr>
            <w:tcW w:w="0" w:type="auto"/>
            <w:tcMar/>
            <w:vAlign w:val="center"/>
          </w:tcPr>
          <w:p w:rsidRPr="006A7FCC" w:rsidR="06B53CC0" w:rsidP="006A7FCC" w:rsidRDefault="06B53CC0" w14:paraId="0BE1C967" w14:textId="64ACECC8">
            <w:pPr>
              <w:jc w:val="center"/>
              <w:rPr>
                <w:rFonts w:ascii="Work Sans" w:hAnsi="Work Sans"/>
                <w:sz w:val="16"/>
                <w:szCs w:val="16"/>
              </w:rPr>
            </w:pPr>
            <w:r w:rsidRPr="006A7FCC">
              <w:rPr>
                <w:rFonts w:ascii="Work Sans" w:hAnsi="Work Sans" w:eastAsia="Calibri Light" w:cs="Calibri Light"/>
                <w:color w:val="000000" w:themeColor="text1"/>
                <w:sz w:val="16"/>
                <w:szCs w:val="16"/>
              </w:rPr>
              <w:lastRenderedPageBreak/>
              <w:t>FAZNI-GGC-093-570-17</w:t>
            </w:r>
          </w:p>
        </w:tc>
        <w:tc>
          <w:tcPr>
            <w:tcW w:w="0" w:type="auto"/>
            <w:tcMar/>
            <w:vAlign w:val="center"/>
          </w:tcPr>
          <w:p w:rsidRPr="006A7FCC" w:rsidR="06B53CC0" w:rsidP="23665F5B" w:rsidRDefault="06B53CC0" w14:paraId="54EC4BC8" w14:textId="17A1DB3E">
            <w:pPr>
              <w:jc w:val="both"/>
              <w:rPr>
                <w:rFonts w:ascii="Work Sans" w:hAnsi="Work Sans"/>
                <w:sz w:val="16"/>
                <w:szCs w:val="16"/>
              </w:rPr>
            </w:pPr>
            <w:r w:rsidRPr="23665F5B" w:rsidR="6E4162B4">
              <w:rPr>
                <w:rFonts w:ascii="Work Sans" w:hAnsi="Work Sans" w:eastAsia="Calibri Light" w:cs="Calibri Light"/>
                <w:color w:val="000000" w:themeColor="text1" w:themeTint="FF" w:themeShade="FF"/>
                <w:sz w:val="16"/>
                <w:szCs w:val="16"/>
              </w:rPr>
              <w:t xml:space="preserve">DISEÑO Y CONSTRUCCION DE LOS SISTEMAS DE ENERGIA SOLAR FOTOVOLTAICA PARA LAS COMUNIDADES DE: PIRAMIRY, ARARA, BARRANCO COLORADO, CAMUTI, PUERTO CASANARE, ITAPINIMA, PUERTO PACU, PUERTO PATO, QUERARY MIRY. SANTA HELENA, PIRACEMO, WACURABA, NUEVA REFORMA, PACUATIVA, SAN JAVIER Y QUINA </w:t>
            </w:r>
            <w:r w:rsidRPr="23665F5B" w:rsidR="6E4162B4">
              <w:rPr>
                <w:rFonts w:ascii="Work Sans" w:hAnsi="Work Sans" w:eastAsia="Calibri Light" w:cs="Calibri Light"/>
                <w:color w:val="000000" w:themeColor="text1" w:themeTint="FF" w:themeShade="FF"/>
                <w:sz w:val="16"/>
                <w:szCs w:val="16"/>
              </w:rPr>
              <w:t>QUINA</w:t>
            </w:r>
            <w:r w:rsidRPr="23665F5B" w:rsidR="6E4162B4">
              <w:rPr>
                <w:rFonts w:ascii="Work Sans" w:hAnsi="Work Sans" w:eastAsia="Calibri Light" w:cs="Calibri Light"/>
                <w:color w:val="000000" w:themeColor="text1" w:themeTint="FF" w:themeShade="FF"/>
                <w:sz w:val="16"/>
                <w:szCs w:val="16"/>
              </w:rPr>
              <w:t xml:space="preserve"> EN LA ZONA DEL CUDUYARY ASI COMO LAS COMUNIDADES DE: BOCOA, CANO AZUL, CARUIRÚ, CERRO DE BETANIA, LAGUNA DE MAUS, NUPANA, PACU, PUERTO ASIS. PUERTO EDEN, PUERTO LLERAS, SANTA LUCIA, SANTA RITA, TAPURUCUARA, SANTA MARIA Y VILLA MARIA EN LA ZONA DEL QUERARY ADEMÁS DE LAS COMUNIDADES DE: PUERTO ARRENDAJO, SANTA ROSALIA, SAN MARCOS DE FARINA, CONSUELO DE PACA, SAN PABLO DEL WIBA, LA FLORESTA PACA, ACARICIARA CRISTO REY, ACARICUARA SAN PEDRO, ACARICIARA CENTRO, TARIRA PACA, SAN IGNACIO, ARARA PACA, LOS ANGELES, SANTA MARÍA, TAMACUARI, SAN JOSE DE VINA, WARACAPURI, PUERTO LOMA, SAN LUIS DE PACA, SANTO DOMINGO, SAN GERARDO, GUADALAJARA, PUERTO IBACABA DE INAMBU, PUERTO ESPERANZA DE INAMBU, SAN JOAQUIN, BELEN DE INAMBÚ Y SANTA RITA EN LA ZONA DE ACARICUARA EN EL MUNICIPIO DE MITU DEPARTAMENTO DEL VAUPES</w:t>
            </w:r>
          </w:p>
        </w:tc>
        <w:tc>
          <w:tcPr>
            <w:tcW w:w="0" w:type="auto"/>
            <w:tcMar/>
            <w:vAlign w:val="center"/>
          </w:tcPr>
          <w:p w:rsidRPr="006A7FCC" w:rsidR="06B53CC0" w:rsidP="006A7FCC" w:rsidRDefault="06B53CC0" w14:paraId="65797DE4" w14:textId="695750FC">
            <w:pPr>
              <w:jc w:val="center"/>
              <w:rPr>
                <w:rFonts w:ascii="Work Sans" w:hAnsi="Work Sans"/>
                <w:sz w:val="16"/>
                <w:szCs w:val="16"/>
              </w:rPr>
            </w:pPr>
            <w:r w:rsidRPr="006A7FCC">
              <w:rPr>
                <w:rFonts w:ascii="Work Sans" w:hAnsi="Work Sans" w:eastAsia="Calibri Light" w:cs="Calibri Light"/>
                <w:color w:val="000000" w:themeColor="text1"/>
                <w:sz w:val="16"/>
                <w:szCs w:val="16"/>
              </w:rPr>
              <w:t>1252</w:t>
            </w:r>
          </w:p>
        </w:tc>
        <w:tc>
          <w:tcPr>
            <w:tcW w:w="0" w:type="auto"/>
            <w:tcMar/>
            <w:vAlign w:val="center"/>
          </w:tcPr>
          <w:p w:rsidRPr="006A7FCC" w:rsidR="06B53CC0" w:rsidP="006A7FCC" w:rsidRDefault="06B53CC0" w14:paraId="6C81136D" w14:textId="0B9DCB1E">
            <w:pPr>
              <w:jc w:val="center"/>
              <w:rPr>
                <w:rFonts w:ascii="Work Sans" w:hAnsi="Work Sans"/>
                <w:sz w:val="16"/>
                <w:szCs w:val="16"/>
              </w:rPr>
            </w:pPr>
            <w:r w:rsidRPr="006A7FCC">
              <w:rPr>
                <w:rFonts w:ascii="Work Sans" w:hAnsi="Work Sans" w:eastAsia="Calibri Light" w:cs="Calibri Light"/>
                <w:color w:val="000000" w:themeColor="text1"/>
                <w:sz w:val="16"/>
                <w:szCs w:val="16"/>
              </w:rPr>
              <w:t>GENSA S.A. E.S.P.</w:t>
            </w:r>
          </w:p>
        </w:tc>
        <w:tc>
          <w:tcPr>
            <w:tcW w:w="0" w:type="auto"/>
            <w:tcMar/>
            <w:vAlign w:val="center"/>
          </w:tcPr>
          <w:p w:rsidRPr="006A7FCC" w:rsidR="06B53CC0" w:rsidP="006A7FCC" w:rsidRDefault="06B53CC0" w14:paraId="02E07723" w14:textId="4082D529">
            <w:pPr>
              <w:jc w:val="center"/>
              <w:rPr>
                <w:rFonts w:ascii="Work Sans" w:hAnsi="Work Sans"/>
                <w:sz w:val="16"/>
                <w:szCs w:val="16"/>
              </w:rPr>
            </w:pPr>
            <w:r w:rsidRPr="006A7FCC">
              <w:rPr>
                <w:rFonts w:ascii="Work Sans" w:hAnsi="Work Sans" w:eastAsia="Calibri Light" w:cs="Calibri Light"/>
                <w:color w:val="000000" w:themeColor="text1"/>
                <w:sz w:val="16"/>
                <w:szCs w:val="16"/>
              </w:rPr>
              <w:t>0,676</w:t>
            </w:r>
          </w:p>
        </w:tc>
      </w:tr>
      <w:tr w:rsidRPr="006A7FCC" w:rsidR="06B53CC0" w:rsidTr="23665F5B" w14:paraId="005CCECE" w14:textId="77777777">
        <w:trPr>
          <w:trHeight w:val="300"/>
        </w:trPr>
        <w:tc>
          <w:tcPr>
            <w:tcW w:w="0" w:type="auto"/>
            <w:tcMar/>
            <w:vAlign w:val="center"/>
          </w:tcPr>
          <w:p w:rsidRPr="006A7FCC" w:rsidR="06B53CC0" w:rsidP="006A7FCC" w:rsidRDefault="06B53CC0" w14:paraId="23C3F52A" w14:textId="62C2AACE">
            <w:pPr>
              <w:jc w:val="center"/>
              <w:rPr>
                <w:rFonts w:ascii="Work Sans" w:hAnsi="Work Sans"/>
                <w:sz w:val="16"/>
                <w:szCs w:val="16"/>
              </w:rPr>
            </w:pPr>
            <w:r w:rsidRPr="006A7FCC">
              <w:rPr>
                <w:rFonts w:ascii="Work Sans" w:hAnsi="Work Sans" w:eastAsia="Calibri Light" w:cs="Calibri Light"/>
                <w:color w:val="000000" w:themeColor="text1"/>
                <w:sz w:val="16"/>
                <w:szCs w:val="16"/>
              </w:rPr>
              <w:t>FAZNI-GGC-105-611-17</w:t>
            </w:r>
          </w:p>
        </w:tc>
        <w:tc>
          <w:tcPr>
            <w:tcW w:w="0" w:type="auto"/>
            <w:tcMar/>
            <w:vAlign w:val="center"/>
          </w:tcPr>
          <w:p w:rsidRPr="006A7FCC" w:rsidR="06B53CC0" w:rsidP="23665F5B" w:rsidRDefault="06B53CC0" w14:paraId="1E4F65F7" w14:textId="066AD3FF">
            <w:pPr>
              <w:jc w:val="both"/>
              <w:rPr>
                <w:rFonts w:ascii="Work Sans" w:hAnsi="Work Sans"/>
                <w:sz w:val="16"/>
                <w:szCs w:val="16"/>
              </w:rPr>
            </w:pPr>
            <w:r w:rsidRPr="23665F5B" w:rsidR="6E4162B4">
              <w:rPr>
                <w:rFonts w:ascii="Work Sans" w:hAnsi="Work Sans" w:eastAsia="Calibri Light" w:cs="Calibri Light"/>
                <w:color w:val="000000" w:themeColor="text1" w:themeTint="FF" w:themeShade="FF"/>
                <w:sz w:val="16"/>
                <w:szCs w:val="16"/>
              </w:rPr>
              <w:t>DISEÑO Y CONSTRUCCION DE LOS SISTEMAS DE ENERGIA SOLAR FOTOVOLTAICA AISLADA</w:t>
            </w:r>
          </w:p>
        </w:tc>
        <w:tc>
          <w:tcPr>
            <w:tcW w:w="0" w:type="auto"/>
            <w:tcMar/>
            <w:vAlign w:val="center"/>
          </w:tcPr>
          <w:p w:rsidRPr="006A7FCC" w:rsidR="06B53CC0" w:rsidP="006A7FCC" w:rsidRDefault="06B53CC0" w14:paraId="4EFA516C" w14:textId="3F16AA07">
            <w:pPr>
              <w:jc w:val="center"/>
              <w:rPr>
                <w:rFonts w:ascii="Work Sans" w:hAnsi="Work Sans"/>
                <w:sz w:val="16"/>
                <w:szCs w:val="16"/>
              </w:rPr>
            </w:pPr>
            <w:r w:rsidRPr="006A7FCC">
              <w:rPr>
                <w:rFonts w:ascii="Work Sans" w:hAnsi="Work Sans" w:eastAsia="Calibri Light" w:cs="Calibri Light"/>
                <w:color w:val="000000" w:themeColor="text1"/>
                <w:sz w:val="16"/>
                <w:szCs w:val="16"/>
              </w:rPr>
              <w:t>624</w:t>
            </w:r>
          </w:p>
        </w:tc>
        <w:tc>
          <w:tcPr>
            <w:tcW w:w="0" w:type="auto"/>
            <w:tcMar/>
            <w:vAlign w:val="center"/>
          </w:tcPr>
          <w:p w:rsidRPr="006A7FCC" w:rsidR="06B53CC0" w:rsidP="006A7FCC" w:rsidRDefault="06B53CC0" w14:paraId="776067AA" w14:textId="48B433A1">
            <w:pPr>
              <w:jc w:val="center"/>
              <w:rPr>
                <w:rFonts w:ascii="Work Sans" w:hAnsi="Work Sans"/>
                <w:sz w:val="16"/>
                <w:szCs w:val="16"/>
              </w:rPr>
            </w:pPr>
            <w:r w:rsidRPr="006A7FCC">
              <w:rPr>
                <w:rFonts w:ascii="Work Sans" w:hAnsi="Work Sans" w:eastAsia="Calibri Light" w:cs="Calibri Light"/>
                <w:color w:val="000000" w:themeColor="text1"/>
                <w:sz w:val="16"/>
                <w:szCs w:val="16"/>
              </w:rPr>
              <w:t>GENSA S.A. E.S.P.</w:t>
            </w:r>
          </w:p>
        </w:tc>
        <w:tc>
          <w:tcPr>
            <w:tcW w:w="0" w:type="auto"/>
            <w:tcMar/>
            <w:vAlign w:val="center"/>
          </w:tcPr>
          <w:p w:rsidRPr="006A7FCC" w:rsidR="06B53CC0" w:rsidP="006A7FCC" w:rsidRDefault="06B53CC0" w14:paraId="5901B81D" w14:textId="0D92C94B">
            <w:pPr>
              <w:jc w:val="center"/>
              <w:rPr>
                <w:rFonts w:ascii="Work Sans" w:hAnsi="Work Sans"/>
                <w:sz w:val="16"/>
                <w:szCs w:val="16"/>
              </w:rPr>
            </w:pPr>
            <w:r w:rsidRPr="006A7FCC">
              <w:rPr>
                <w:rFonts w:ascii="Work Sans" w:hAnsi="Work Sans" w:eastAsia="Calibri Light" w:cs="Calibri Light"/>
                <w:color w:val="000000" w:themeColor="text1"/>
                <w:sz w:val="16"/>
                <w:szCs w:val="16"/>
              </w:rPr>
              <w:t>0,343</w:t>
            </w:r>
          </w:p>
        </w:tc>
      </w:tr>
    </w:tbl>
    <w:p w:rsidR="06B53CC0" w:rsidP="23665F5B" w:rsidRDefault="006D084C" w14:paraId="6B941AC9" w14:textId="0A415C1B">
      <w:pPr>
        <w:spacing w:line="276" w:lineRule="auto"/>
        <w:jc w:val="center"/>
        <w:rPr>
          <w:rFonts w:ascii="Work Sans" w:hAnsi="Work Sans" w:eastAsia="Work Sans" w:cs="Work Sans"/>
          <w:sz w:val="20"/>
          <w:szCs w:val="20"/>
        </w:rPr>
      </w:pPr>
      <w:r w:rsidRPr="23665F5B" w:rsidR="006D084C">
        <w:rPr>
          <w:rFonts w:ascii="Work Sans" w:hAnsi="Work Sans" w:eastAsia="Work Sans" w:cs="Work Sans"/>
          <w:sz w:val="20"/>
          <w:szCs w:val="20"/>
        </w:rPr>
        <w:t>Fuente: Elaboración Propia</w:t>
      </w:r>
    </w:p>
    <w:p w:rsidRPr="006D084C" w:rsidR="006D084C" w:rsidP="00C309F2" w:rsidRDefault="006D084C" w14:paraId="27FE6431" w14:textId="14214B1A">
      <w:pPr>
        <w:spacing w:line="276" w:lineRule="auto"/>
        <w:jc w:val="both"/>
        <w:rPr>
          <w:rFonts w:ascii="Work Sans" w:hAnsi="Work Sans" w:eastAsia="Work Sans" w:cs="Work Sans"/>
        </w:rPr>
      </w:pPr>
      <w:r>
        <w:rPr>
          <w:rFonts w:ascii="Work Sans" w:hAnsi="Work Sans" w:eastAsia="Work Sans" w:cs="Work Sans"/>
        </w:rPr>
        <w:t xml:space="preserve">Con respecto a los proyectos en ejecución, se informa que </w:t>
      </w:r>
      <w:r w:rsidR="00C309F2">
        <w:rPr>
          <w:rFonts w:ascii="Work Sans" w:hAnsi="Work Sans" w:eastAsia="Work Sans" w:cs="Work Sans"/>
        </w:rPr>
        <w:t xml:space="preserve">actualmente no se cuenta con ningún proyecto en desarrollo en esta región. </w:t>
      </w:r>
    </w:p>
    <w:p w:rsidRPr="009B0FE5" w:rsidR="009B0FE5" w:rsidP="002748E6" w:rsidRDefault="009B0FE5" w14:paraId="3B6C62D6" w14:textId="591D4F9C">
      <w:pPr>
        <w:pStyle w:val="Prrafodelista"/>
        <w:numPr>
          <w:ilvl w:val="2"/>
          <w:numId w:val="22"/>
        </w:numPr>
        <w:spacing w:line="276" w:lineRule="auto"/>
        <w:ind w:left="1560" w:hanging="426"/>
        <w:rPr>
          <w:rFonts w:ascii="Work Sans" w:hAnsi="Work Sans"/>
        </w:rPr>
      </w:pPr>
      <w:r w:rsidRPr="009B0FE5">
        <w:rPr>
          <w:rFonts w:ascii="Work Sans" w:hAnsi="Work Sans"/>
        </w:rPr>
        <w:t>Comunidades Energéticas</w:t>
      </w:r>
    </w:p>
    <w:p w:rsidR="00274D4F" w:rsidP="002748E6" w:rsidRDefault="00274D4F" w14:paraId="3E852062" w14:textId="740BD4D1">
      <w:pPr>
        <w:pStyle w:val="Prrafodelista"/>
        <w:numPr>
          <w:ilvl w:val="2"/>
          <w:numId w:val="22"/>
        </w:numPr>
        <w:spacing w:line="276" w:lineRule="auto"/>
        <w:rPr>
          <w:rFonts w:ascii="Work Sans" w:hAnsi="Work Sans"/>
        </w:rPr>
      </w:pPr>
      <w:r>
        <w:rPr>
          <w:rFonts w:ascii="Work Sans" w:hAnsi="Work Sans"/>
        </w:rPr>
        <w:t>Proceso de postulación</w:t>
      </w:r>
    </w:p>
    <w:p w:rsidRPr="00274D4F" w:rsidR="00274D4F" w:rsidP="002748E6" w:rsidRDefault="00274D4F" w14:paraId="599F5E6F" w14:textId="4D4DBEA3">
      <w:pPr>
        <w:pStyle w:val="Prrafodelista"/>
        <w:numPr>
          <w:ilvl w:val="2"/>
          <w:numId w:val="22"/>
        </w:numPr>
        <w:spacing w:line="276" w:lineRule="auto"/>
        <w:rPr>
          <w:rFonts w:ascii="Work Sans" w:hAnsi="Work Sans"/>
        </w:rPr>
      </w:pPr>
      <w:r>
        <w:rPr>
          <w:rFonts w:ascii="Work Sans" w:hAnsi="Work Sans"/>
        </w:rPr>
        <w:t>Implementación</w:t>
      </w:r>
    </w:p>
    <w:p w:rsidR="00274D4F" w:rsidP="002748E6" w:rsidRDefault="00274D4F" w14:paraId="50FEA20A" w14:textId="77777777">
      <w:pPr>
        <w:pStyle w:val="Prrafodelista"/>
        <w:numPr>
          <w:ilvl w:val="2"/>
          <w:numId w:val="22"/>
        </w:numPr>
        <w:spacing w:line="276" w:lineRule="auto"/>
        <w:ind w:left="1560" w:hanging="426"/>
        <w:rPr>
          <w:rFonts w:ascii="Work Sans" w:hAnsi="Work Sans"/>
        </w:rPr>
      </w:pPr>
      <w:r>
        <w:rPr>
          <w:rFonts w:ascii="Work Sans" w:hAnsi="Work Sans"/>
        </w:rPr>
        <w:t>Territorios energéticos</w:t>
      </w:r>
    </w:p>
    <w:p w:rsidR="36CD7980" w:rsidP="002748E6" w:rsidRDefault="36CD7980" w14:paraId="743CB9BB" w14:textId="06097671">
      <w:pPr>
        <w:pStyle w:val="Prrafodelista"/>
        <w:numPr>
          <w:ilvl w:val="1"/>
          <w:numId w:val="29"/>
        </w:numPr>
        <w:spacing w:line="276" w:lineRule="auto"/>
        <w:rPr>
          <w:rFonts w:ascii="Work Sans" w:hAnsi="Work Sans"/>
        </w:rPr>
      </w:pPr>
      <w:r w:rsidRPr="41C157BB">
        <w:rPr>
          <w:rFonts w:ascii="Work Sans" w:hAnsi="Work Sans"/>
        </w:rPr>
        <w:t>Estado subsidios</w:t>
      </w:r>
    </w:p>
    <w:p w:rsidR="00567E19" w:rsidP="002748E6" w:rsidRDefault="00567E19" w14:paraId="3971BD8C" w14:textId="230527E8">
      <w:pPr>
        <w:pStyle w:val="Prrafodelista"/>
        <w:numPr>
          <w:ilvl w:val="1"/>
          <w:numId w:val="29"/>
        </w:numPr>
        <w:spacing w:line="276" w:lineRule="auto"/>
        <w:ind w:left="1985"/>
        <w:rPr>
          <w:rFonts w:ascii="Work Sans" w:hAnsi="Work Sans"/>
        </w:rPr>
      </w:pPr>
      <w:r w:rsidRPr="23665F5B" w:rsidR="00567E19">
        <w:rPr>
          <w:rFonts w:ascii="Work Sans" w:hAnsi="Work Sans"/>
        </w:rPr>
        <w:t>FSSRI</w:t>
      </w:r>
    </w:p>
    <w:p w:rsidR="23665F5B" w:rsidP="23665F5B" w:rsidRDefault="23665F5B" w14:paraId="3A142A30" w14:textId="09DA5339">
      <w:pPr>
        <w:pStyle w:val="Prrafodelista"/>
        <w:spacing w:line="276" w:lineRule="auto"/>
        <w:ind w:left="1985"/>
        <w:rPr>
          <w:rFonts w:ascii="Work Sans" w:hAnsi="Work Sans"/>
        </w:rPr>
      </w:pPr>
    </w:p>
    <w:p w:rsidR="23665F5B" w:rsidP="23665F5B" w:rsidRDefault="23665F5B" w14:paraId="18318FFA" w14:textId="23B809B5">
      <w:pPr>
        <w:pStyle w:val="Prrafodelista"/>
        <w:spacing w:line="276" w:lineRule="auto"/>
        <w:ind w:left="1985"/>
        <w:rPr>
          <w:rFonts w:ascii="Work Sans" w:hAnsi="Work Sans"/>
        </w:rPr>
      </w:pPr>
    </w:p>
    <w:p w:rsidR="23665F5B" w:rsidP="23665F5B" w:rsidRDefault="23665F5B" w14:paraId="3E6AAB63" w14:textId="515DD6FA">
      <w:pPr>
        <w:pStyle w:val="Prrafodelista"/>
        <w:spacing w:line="276" w:lineRule="auto"/>
        <w:ind w:left="1985"/>
        <w:rPr>
          <w:rFonts w:ascii="Work Sans" w:hAnsi="Work Sans"/>
        </w:rPr>
      </w:pPr>
    </w:p>
    <w:p w:rsidR="21B1CC41" w:rsidP="23665F5B" w:rsidRDefault="21B1CC41" w14:paraId="1D510C75" w14:textId="7B49FE07">
      <w:pPr>
        <w:jc w:val="center"/>
        <w:rPr>
          <w:rFonts w:ascii="Work Sans" w:hAnsi="Work Sans" w:eastAsia="Work Sans" w:cs="Work Sans"/>
          <w:b w:val="1"/>
          <w:bCs w:val="1"/>
        </w:rPr>
      </w:pPr>
      <w:r w:rsidRPr="23665F5B" w:rsidR="21B1CC41">
        <w:rPr>
          <w:rFonts w:ascii="Work Sans" w:hAnsi="Work Sans" w:eastAsia="Work Sans" w:cs="Work Sans"/>
          <w:b w:val="1"/>
          <w:bCs w:val="1"/>
        </w:rPr>
        <w:t>PANORAMA DE PRESTACIÓN DEL SERVICIO DE ENERGÍA ELÉCTRICA EN LA CABECERA MUNICIPAL DE MITÚ</w:t>
      </w:r>
    </w:p>
    <w:p w:rsidR="21B1CC41" w:rsidP="23665F5B" w:rsidRDefault="21B1CC41" w14:paraId="44AC833F" w14:textId="7D0894D5">
      <w:pPr>
        <w:rPr>
          <w:rFonts w:ascii="Work Sans" w:hAnsi="Work Sans" w:eastAsia="Work Sans" w:cs="Work Sans"/>
        </w:rPr>
      </w:pPr>
      <w:r w:rsidRPr="23665F5B" w:rsidR="21B1CC41">
        <w:rPr>
          <w:rFonts w:ascii="Work Sans" w:hAnsi="Work Sans" w:eastAsia="Work Sans" w:cs="Work Sans"/>
        </w:rPr>
        <w:t> </w:t>
      </w:r>
    </w:p>
    <w:p w:rsidR="21B1CC41" w:rsidP="23665F5B" w:rsidRDefault="21B1CC41" w14:paraId="4629E831" w14:textId="37E9F46A">
      <w:pPr>
        <w:rPr>
          <w:rFonts w:ascii="Work Sans" w:hAnsi="Work Sans" w:eastAsia="Work Sans" w:cs="Work Sans"/>
          <w:b w:val="1"/>
          <w:bCs w:val="1"/>
        </w:rPr>
      </w:pPr>
      <w:r w:rsidRPr="23665F5B" w:rsidR="21B1CC41">
        <w:rPr>
          <w:rFonts w:ascii="Work Sans" w:hAnsi="Work Sans" w:eastAsia="Work Sans" w:cs="Work Sans"/>
          <w:b w:val="1"/>
          <w:bCs w:val="1"/>
        </w:rPr>
        <w:t>DISTRIBUIDOR Y COMERCIALIZADOR DE ENERGÍA: </w:t>
      </w:r>
    </w:p>
    <w:p w:rsidR="6B526405" w:rsidP="23665F5B" w:rsidRDefault="6B526405" w14:paraId="7916E56D" w14:textId="5AAA9406">
      <w:pPr>
        <w:spacing w:before="240" w:beforeAutospacing="off" w:after="240" w:afterAutospacing="off"/>
        <w:jc w:val="both"/>
        <w:rPr>
          <w:rFonts w:ascii="Work Sans" w:hAnsi="Work Sans" w:eastAsia="Work Sans" w:cs="Work Sans"/>
          <w:noProof w:val="0"/>
          <w:sz w:val="22"/>
          <w:szCs w:val="22"/>
          <w:lang w:val="es-CO"/>
        </w:rPr>
      </w:pPr>
      <w:r w:rsidRPr="23665F5B" w:rsidR="6B526405">
        <w:rPr>
          <w:rFonts w:ascii="Work Sans" w:hAnsi="Work Sans" w:eastAsia="Work Sans" w:cs="Work Sans"/>
          <w:noProof w:val="0"/>
          <w:sz w:val="22"/>
          <w:szCs w:val="22"/>
          <w:lang w:val="es-CO"/>
        </w:rPr>
        <w:t xml:space="preserve">Actualmente, el comercializador de energía en la región es </w:t>
      </w:r>
      <w:r w:rsidRPr="23665F5B" w:rsidR="6B526405">
        <w:rPr>
          <w:rFonts w:ascii="Work Sans" w:hAnsi="Work Sans" w:eastAsia="Work Sans" w:cs="Work Sans"/>
          <w:i w:val="1"/>
          <w:iCs w:val="1"/>
          <w:noProof w:val="0"/>
          <w:sz w:val="22"/>
          <w:szCs w:val="22"/>
          <w:lang w:val="es-CO"/>
        </w:rPr>
        <w:t>CENTRALES DE ENERGÍA ELÉCTRICA DE VAUPÉS S.A. E.S.P.</w:t>
      </w:r>
      <w:r w:rsidRPr="23665F5B" w:rsidR="6B526405">
        <w:rPr>
          <w:rFonts w:ascii="Work Sans" w:hAnsi="Work Sans" w:eastAsia="Work Sans" w:cs="Work Sans"/>
          <w:noProof w:val="0"/>
          <w:sz w:val="22"/>
          <w:szCs w:val="22"/>
          <w:lang w:val="es-CO"/>
        </w:rPr>
        <w:t xml:space="preserve"> (CEELVA), entidad constituida por la Gobernación de Vaupés el 6 de octubre de 2022, que anteriormente desempeñaba funciones de comercialización. Sin embargo, CEELVA comenzó oficialmente sus operaciones en junio de 2023.</w:t>
      </w:r>
    </w:p>
    <w:p w:rsidR="21B1CC41" w:rsidP="23665F5B" w:rsidRDefault="21B1CC41" w14:paraId="2A6A7643" w14:textId="5E92276B">
      <w:pPr>
        <w:rPr>
          <w:rFonts w:ascii="Work Sans" w:hAnsi="Work Sans" w:eastAsia="Work Sans" w:cs="Work Sans"/>
        </w:rPr>
      </w:pPr>
      <w:r w:rsidRPr="23665F5B" w:rsidR="21B1CC41">
        <w:rPr>
          <w:rFonts w:ascii="Work Sans" w:hAnsi="Work Sans" w:eastAsia="Work Sans" w:cs="Work Sans"/>
          <w:b w:val="1"/>
          <w:bCs w:val="1"/>
        </w:rPr>
        <w:t>GENERADOR: </w:t>
      </w:r>
      <w:r w:rsidRPr="23665F5B" w:rsidR="21B1CC41">
        <w:rPr>
          <w:rFonts w:ascii="Work Sans" w:hAnsi="Work Sans" w:eastAsia="Work Sans" w:cs="Work Sans"/>
        </w:rPr>
        <w:t> </w:t>
      </w:r>
    </w:p>
    <w:p w:rsidR="21B1CC41" w:rsidP="23665F5B" w:rsidRDefault="21B1CC41" w14:paraId="742862A6" w14:textId="61F2CE98">
      <w:pPr>
        <w:jc w:val="both"/>
        <w:rPr>
          <w:rFonts w:ascii="Work Sans" w:hAnsi="Work Sans" w:eastAsia="Work Sans" w:cs="Work Sans"/>
        </w:rPr>
      </w:pPr>
      <w:r w:rsidRPr="23665F5B" w:rsidR="21B1CC41">
        <w:rPr>
          <w:rFonts w:ascii="Work Sans" w:hAnsi="Work Sans" w:eastAsia="Work Sans" w:cs="Work Sans"/>
        </w:rPr>
        <w:t xml:space="preserve">El </w:t>
      </w:r>
      <w:r w:rsidRPr="23665F5B" w:rsidR="7078860B">
        <w:rPr>
          <w:rFonts w:ascii="Work Sans" w:hAnsi="Work Sans" w:eastAsia="Work Sans" w:cs="Work Sans"/>
        </w:rPr>
        <w:t>g</w:t>
      </w:r>
      <w:r w:rsidRPr="23665F5B" w:rsidR="21B1CC41">
        <w:rPr>
          <w:rFonts w:ascii="Work Sans" w:hAnsi="Work Sans" w:eastAsia="Work Sans" w:cs="Work Sans"/>
        </w:rPr>
        <w:t>enerador es GESTIÓN ENERGÉTICA S.A. E.S.P. (GENSA), el cual tiene suscrito el contrato especial con el MINISTERIO DE MINAS Y ENERGÍA No. GGC-209-2013 para administrar, operar y hacer el mantenimiento de la infraestructura de generación de propiedad de esta entidad que está instalada en Mitú.</w:t>
      </w:r>
      <w:r w:rsidRPr="23665F5B" w:rsidR="21B1CC41">
        <w:rPr>
          <w:rFonts w:ascii="Work Sans" w:hAnsi="Work Sans" w:eastAsia="Work Sans" w:cs="Work Sans"/>
        </w:rPr>
        <w:t>  </w:t>
      </w:r>
    </w:p>
    <w:p w:rsidR="21B1CC41" w:rsidP="23665F5B" w:rsidRDefault="21B1CC41" w14:paraId="11FAAD36" w14:textId="7E557942">
      <w:pPr>
        <w:jc w:val="both"/>
        <w:rPr>
          <w:rFonts w:ascii="Work Sans" w:hAnsi="Work Sans" w:eastAsia="Work Sans" w:cs="Work Sans"/>
        </w:rPr>
      </w:pPr>
      <w:r w:rsidRPr="23665F5B" w:rsidR="21B1CC41">
        <w:rPr>
          <w:rFonts w:ascii="Work Sans" w:hAnsi="Work Sans" w:eastAsia="Work Sans" w:cs="Work Sans"/>
        </w:rPr>
        <w:t>El sistema de generación en Mitú tiene una capacidad instalada de 8.592 kW. De esta capacidad, 6.592 kW corresponden a la central diésel y 2.000 kW a la Pequeña Central Hidroeléctrica (PCH). </w:t>
      </w:r>
    </w:p>
    <w:p w:rsidR="21B1CC41" w:rsidP="23665F5B" w:rsidRDefault="21B1CC41" w14:paraId="6590BD09" w14:textId="311574EC">
      <w:pPr>
        <w:rPr>
          <w:rFonts w:ascii="Work Sans" w:hAnsi="Work Sans" w:eastAsia="Work Sans" w:cs="Work Sans"/>
        </w:rPr>
      </w:pPr>
      <w:r w:rsidRPr="23665F5B" w:rsidR="21B1CC41">
        <w:rPr>
          <w:rFonts w:ascii="Work Sans" w:hAnsi="Work Sans" w:eastAsia="Work Sans" w:cs="Work Sans"/>
          <w:b w:val="1"/>
          <w:bCs w:val="1"/>
        </w:rPr>
        <w:t>ESQUEMA DE SUBSIDIOS:</w:t>
      </w:r>
      <w:r w:rsidRPr="23665F5B" w:rsidR="21B1CC41">
        <w:rPr>
          <w:rFonts w:ascii="Work Sans" w:hAnsi="Work Sans" w:eastAsia="Work Sans" w:cs="Work Sans"/>
        </w:rPr>
        <w:t> </w:t>
      </w:r>
    </w:p>
    <w:p w:rsidR="21B1CC41" w:rsidP="23665F5B" w:rsidRDefault="21B1CC41" w14:paraId="5B8A8A9A" w14:textId="23FF7EE8">
      <w:pPr>
        <w:jc w:val="both"/>
        <w:rPr>
          <w:rFonts w:ascii="Work Sans" w:hAnsi="Work Sans" w:eastAsia="Work Sans" w:cs="Work Sans"/>
        </w:rPr>
      </w:pPr>
      <w:r w:rsidRPr="23665F5B" w:rsidR="21B1CC41">
        <w:rPr>
          <w:rFonts w:ascii="Work Sans" w:hAnsi="Work Sans" w:eastAsia="Work Sans" w:cs="Work Sans"/>
        </w:rPr>
        <w:t>Para el caso de Mitú se giran los recursos de subsidios a GENSA en virtud de los contratos de compraventa de energía suscrito con CEELVA No. 027 de 2013. En este contrato se establece que se cede por parte del comercializador el 100% de los subsidios que le corresponde a la cabecera municipal. </w:t>
      </w:r>
    </w:p>
    <w:p w:rsidR="21B1CC41" w:rsidP="23665F5B" w:rsidRDefault="21B1CC41" w14:paraId="1C1B9E9C" w14:textId="78BBA2A8">
      <w:pPr>
        <w:jc w:val="both"/>
        <w:rPr>
          <w:rFonts w:ascii="Work Sans" w:hAnsi="Work Sans" w:eastAsia="Work Sans" w:cs="Work Sans"/>
        </w:rPr>
      </w:pPr>
      <w:r w:rsidRPr="23665F5B" w:rsidR="21B1CC41">
        <w:rPr>
          <w:rFonts w:ascii="Work Sans" w:hAnsi="Work Sans" w:eastAsia="Work Sans" w:cs="Work Sans"/>
        </w:rPr>
        <w:t>A GENSA se le reconocen costos reales de generación en virtud de lo establecido en el contrato especial y en el Titulo III de la Resolución 40239 (Reconocimiento de subsidios para cubrir el faltante de remuneración de la actividad de generación).  </w:t>
      </w:r>
    </w:p>
    <w:p w:rsidR="21B1CC41" w:rsidP="23665F5B" w:rsidRDefault="21B1CC41" w14:paraId="601E8D2D" w14:textId="11E8DE5F">
      <w:pPr>
        <w:jc w:val="both"/>
        <w:rPr>
          <w:rFonts w:ascii="Work Sans" w:hAnsi="Work Sans" w:eastAsia="Work Sans" w:cs="Work Sans"/>
        </w:rPr>
      </w:pPr>
      <w:r w:rsidRPr="23665F5B" w:rsidR="21B1CC41">
        <w:rPr>
          <w:rFonts w:ascii="Work Sans" w:hAnsi="Work Sans" w:eastAsia="Work Sans" w:cs="Work Sans"/>
        </w:rPr>
        <w:t>El año pasado se hicieron giros de subsidios a GENSA en virtud de la cesión de los mismo por parte de CEELVA, cuya cifra ascendió a $61.374.763.299, tal como se discrimina en la siguiente tabla: </w:t>
      </w:r>
    </w:p>
    <w:tbl>
      <w:tblPr>
        <w:tblW w:w="8646" w:type="dxa"/>
        <w:jc w:val="center"/>
        <w:tblBorders>
          <w:top w:val="outset" w:color="auto" w:sz="6" w:space="0"/>
          <w:left w:val="outset" w:color="auto" w:sz="6" w:space="0"/>
          <w:bottom w:val="outset" w:color="auto" w:sz="6" w:space="0"/>
          <w:right w:val="outset" w:color="auto" w:sz="6" w:space="0"/>
        </w:tblBorders>
        <w:tblLook w:val="04A0" w:firstRow="1" w:lastRow="0" w:firstColumn="1" w:lastColumn="0" w:noHBand="0" w:noVBand="1"/>
      </w:tblPr>
      <w:tblGrid>
        <w:gridCol w:w="1410"/>
        <w:gridCol w:w="1410"/>
        <w:gridCol w:w="1425"/>
        <w:gridCol w:w="2055"/>
        <w:gridCol w:w="975"/>
        <w:gridCol w:w="1371"/>
      </w:tblGrid>
      <w:tr w:rsidR="06B53CC0" w:rsidTr="23665F5B" w14:paraId="7B0D8951" w14:textId="77777777">
        <w:trPr>
          <w:trHeight w:val="300"/>
        </w:trPr>
        <w:tc>
          <w:tcPr>
            <w:tcW w:w="1410" w:type="dxa"/>
            <w:tcBorders>
              <w:top w:val="single" w:color="auto" w:sz="6" w:space="0"/>
              <w:left w:val="single" w:color="auto" w:sz="6" w:space="0"/>
              <w:bottom w:val="single" w:color="auto" w:sz="6" w:space="0"/>
              <w:right w:val="single" w:color="auto" w:sz="6" w:space="0"/>
            </w:tcBorders>
            <w:shd w:val="clear" w:color="auto" w:fill="D1D1D1"/>
            <w:tcMar/>
            <w:vAlign w:val="center"/>
          </w:tcPr>
          <w:p w:rsidR="06B53CC0" w:rsidP="23665F5B" w:rsidRDefault="06B53CC0" w14:paraId="352FCB98" w14:textId="78CC4ECF">
            <w:pPr>
              <w:jc w:val="center"/>
              <w:rPr>
                <w:rFonts w:ascii="Work Sans" w:hAnsi="Work Sans" w:eastAsia="Work Sans" w:cs="Work Sans"/>
                <w:sz w:val="20"/>
                <w:szCs w:val="20"/>
              </w:rPr>
            </w:pPr>
            <w:r w:rsidRPr="23665F5B" w:rsidR="6E4162B4">
              <w:rPr>
                <w:rFonts w:ascii="Work Sans" w:hAnsi="Work Sans" w:eastAsia="Work Sans" w:cs="Work Sans"/>
                <w:b w:val="1"/>
                <w:bCs w:val="1"/>
                <w:sz w:val="20"/>
                <w:szCs w:val="20"/>
              </w:rPr>
              <w:t>LOCALIDAD</w:t>
            </w:r>
          </w:p>
        </w:tc>
        <w:tc>
          <w:tcPr>
            <w:tcW w:w="1410" w:type="dxa"/>
            <w:tcBorders>
              <w:top w:val="single" w:color="auto" w:sz="6" w:space="0"/>
              <w:left w:val="nil"/>
              <w:bottom w:val="single" w:color="auto" w:sz="6" w:space="0"/>
              <w:right w:val="single" w:color="auto" w:sz="6" w:space="0"/>
            </w:tcBorders>
            <w:shd w:val="clear" w:color="auto" w:fill="D1D1D1"/>
            <w:tcMar/>
            <w:vAlign w:val="center"/>
          </w:tcPr>
          <w:p w:rsidR="06B53CC0" w:rsidP="23665F5B" w:rsidRDefault="06B53CC0" w14:paraId="29BC9763" w14:textId="50F85C00">
            <w:pPr>
              <w:jc w:val="center"/>
              <w:rPr>
                <w:rFonts w:ascii="Work Sans" w:hAnsi="Work Sans" w:eastAsia="Work Sans" w:cs="Work Sans"/>
                <w:sz w:val="20"/>
                <w:szCs w:val="20"/>
              </w:rPr>
            </w:pPr>
            <w:r w:rsidRPr="23665F5B" w:rsidR="6E4162B4">
              <w:rPr>
                <w:rFonts w:ascii="Work Sans" w:hAnsi="Work Sans" w:eastAsia="Work Sans" w:cs="Work Sans"/>
                <w:b w:val="1"/>
                <w:bCs w:val="1"/>
                <w:sz w:val="20"/>
                <w:szCs w:val="20"/>
              </w:rPr>
              <w:t>No. de Resolución</w:t>
            </w:r>
          </w:p>
        </w:tc>
        <w:tc>
          <w:tcPr>
            <w:tcW w:w="1425" w:type="dxa"/>
            <w:tcBorders>
              <w:top w:val="single" w:color="auto" w:sz="6" w:space="0"/>
              <w:left w:val="nil"/>
              <w:bottom w:val="single" w:color="auto" w:sz="6" w:space="0"/>
              <w:right w:val="single" w:color="auto" w:sz="6" w:space="0"/>
            </w:tcBorders>
            <w:shd w:val="clear" w:color="auto" w:fill="D1D1D1"/>
            <w:tcMar/>
            <w:vAlign w:val="center"/>
          </w:tcPr>
          <w:p w:rsidR="06B53CC0" w:rsidP="23665F5B" w:rsidRDefault="06B53CC0" w14:paraId="10183AB0" w14:textId="62EE4F21">
            <w:pPr>
              <w:jc w:val="center"/>
              <w:rPr>
                <w:rFonts w:ascii="Work Sans" w:hAnsi="Work Sans" w:eastAsia="Work Sans" w:cs="Work Sans"/>
                <w:sz w:val="20"/>
                <w:szCs w:val="20"/>
              </w:rPr>
            </w:pPr>
            <w:r w:rsidRPr="23665F5B" w:rsidR="6E4162B4">
              <w:rPr>
                <w:rFonts w:ascii="Work Sans" w:hAnsi="Work Sans" w:eastAsia="Work Sans" w:cs="Work Sans"/>
                <w:b w:val="1"/>
                <w:bCs w:val="1"/>
                <w:sz w:val="20"/>
                <w:szCs w:val="20"/>
              </w:rPr>
              <w:t>Fecha Resolución</w:t>
            </w:r>
          </w:p>
        </w:tc>
        <w:tc>
          <w:tcPr>
            <w:tcW w:w="2055" w:type="dxa"/>
            <w:tcBorders>
              <w:top w:val="single" w:color="auto" w:sz="6" w:space="0"/>
              <w:left w:val="nil"/>
              <w:bottom w:val="single" w:color="auto" w:sz="6" w:space="0"/>
              <w:right w:val="single" w:color="auto" w:sz="6" w:space="0"/>
            </w:tcBorders>
            <w:shd w:val="clear" w:color="auto" w:fill="D1D1D1"/>
            <w:tcMar/>
            <w:vAlign w:val="center"/>
          </w:tcPr>
          <w:p w:rsidR="06B53CC0" w:rsidP="23665F5B" w:rsidRDefault="06B53CC0" w14:paraId="0C222B80" w14:textId="6B5E8ABD">
            <w:pPr>
              <w:jc w:val="center"/>
              <w:rPr>
                <w:rFonts w:ascii="Work Sans" w:hAnsi="Work Sans" w:eastAsia="Work Sans" w:cs="Work Sans"/>
                <w:sz w:val="20"/>
                <w:szCs w:val="20"/>
              </w:rPr>
            </w:pPr>
            <w:r w:rsidRPr="23665F5B" w:rsidR="6E4162B4">
              <w:rPr>
                <w:rFonts w:ascii="Work Sans" w:hAnsi="Work Sans" w:eastAsia="Work Sans" w:cs="Work Sans"/>
                <w:b w:val="1"/>
                <w:bCs w:val="1"/>
                <w:sz w:val="20"/>
                <w:szCs w:val="20"/>
              </w:rPr>
              <w:t>Valor</w:t>
            </w:r>
          </w:p>
        </w:tc>
        <w:tc>
          <w:tcPr>
            <w:tcW w:w="975" w:type="dxa"/>
            <w:tcBorders>
              <w:top w:val="single" w:color="auto" w:sz="6" w:space="0"/>
              <w:left w:val="nil"/>
              <w:bottom w:val="single" w:color="auto" w:sz="6" w:space="0"/>
              <w:right w:val="single" w:color="auto" w:sz="6" w:space="0"/>
            </w:tcBorders>
            <w:shd w:val="clear" w:color="auto" w:fill="D1D1D1"/>
            <w:tcMar/>
            <w:vAlign w:val="center"/>
          </w:tcPr>
          <w:p w:rsidR="06B53CC0" w:rsidP="23665F5B" w:rsidRDefault="06B53CC0" w14:paraId="6C1B1E2D" w14:textId="24FD6820">
            <w:pPr>
              <w:jc w:val="center"/>
              <w:rPr>
                <w:rFonts w:ascii="Work Sans" w:hAnsi="Work Sans" w:eastAsia="Work Sans" w:cs="Work Sans"/>
                <w:sz w:val="20"/>
                <w:szCs w:val="20"/>
              </w:rPr>
            </w:pPr>
            <w:r w:rsidRPr="23665F5B" w:rsidR="6E4162B4">
              <w:rPr>
                <w:rFonts w:ascii="Work Sans" w:hAnsi="Work Sans" w:eastAsia="Work Sans" w:cs="Work Sans"/>
                <w:b w:val="1"/>
                <w:bCs w:val="1"/>
                <w:sz w:val="20"/>
                <w:szCs w:val="20"/>
              </w:rPr>
              <w:t>Año</w:t>
            </w:r>
            <w:r w:rsidRPr="23665F5B" w:rsidR="6E4162B4">
              <w:rPr>
                <w:rFonts w:ascii="Work Sans" w:hAnsi="Work Sans" w:eastAsia="Work Sans" w:cs="Work Sans"/>
                <w:sz w:val="20"/>
                <w:szCs w:val="20"/>
              </w:rPr>
              <w:t> </w:t>
            </w:r>
            <w:r>
              <w:br/>
            </w:r>
            <w:r w:rsidRPr="23665F5B" w:rsidR="6E4162B4">
              <w:rPr>
                <w:rFonts w:ascii="Work Sans" w:hAnsi="Work Sans" w:eastAsia="Work Sans" w:cs="Work Sans"/>
                <w:b w:val="1"/>
                <w:bCs w:val="1"/>
                <w:sz w:val="20"/>
                <w:szCs w:val="20"/>
              </w:rPr>
              <w:t>Pago</w:t>
            </w:r>
          </w:p>
        </w:tc>
        <w:tc>
          <w:tcPr>
            <w:tcW w:w="1371" w:type="dxa"/>
            <w:tcBorders>
              <w:top w:val="single" w:color="auto" w:sz="6" w:space="0"/>
              <w:left w:val="nil"/>
              <w:bottom w:val="single" w:color="auto" w:sz="6" w:space="0"/>
              <w:right w:val="single" w:color="auto" w:sz="6" w:space="0"/>
            </w:tcBorders>
            <w:shd w:val="clear" w:color="auto" w:fill="D1D1D1"/>
            <w:tcMar/>
            <w:vAlign w:val="center"/>
          </w:tcPr>
          <w:p w:rsidR="06B53CC0" w:rsidP="23665F5B" w:rsidRDefault="06B53CC0" w14:paraId="4380AA27" w14:textId="28906A05">
            <w:pPr>
              <w:jc w:val="center"/>
              <w:rPr>
                <w:rFonts w:ascii="Work Sans" w:hAnsi="Work Sans" w:eastAsia="Work Sans" w:cs="Work Sans"/>
                <w:sz w:val="20"/>
                <w:szCs w:val="20"/>
              </w:rPr>
            </w:pPr>
            <w:r w:rsidRPr="23665F5B" w:rsidR="6E4162B4">
              <w:rPr>
                <w:rFonts w:ascii="Work Sans" w:hAnsi="Work Sans" w:eastAsia="Work Sans" w:cs="Work Sans"/>
                <w:b w:val="1"/>
                <w:bCs w:val="1"/>
                <w:sz w:val="20"/>
                <w:szCs w:val="20"/>
              </w:rPr>
              <w:t>Trimestre</w:t>
            </w:r>
            <w:r w:rsidRPr="23665F5B" w:rsidR="6E4162B4">
              <w:rPr>
                <w:rFonts w:ascii="Work Sans" w:hAnsi="Work Sans" w:eastAsia="Work Sans" w:cs="Work Sans"/>
                <w:sz w:val="20"/>
                <w:szCs w:val="20"/>
              </w:rPr>
              <w:t> </w:t>
            </w:r>
            <w:r>
              <w:br/>
            </w:r>
            <w:r w:rsidRPr="23665F5B" w:rsidR="6E4162B4">
              <w:rPr>
                <w:rFonts w:ascii="Work Sans" w:hAnsi="Work Sans" w:eastAsia="Work Sans" w:cs="Work Sans"/>
                <w:b w:val="1"/>
                <w:bCs w:val="1"/>
                <w:sz w:val="20"/>
                <w:szCs w:val="20"/>
              </w:rPr>
              <w:t>Pago</w:t>
            </w:r>
          </w:p>
        </w:tc>
      </w:tr>
      <w:tr w:rsidR="06B53CC0" w:rsidTr="23665F5B" w14:paraId="722ED949"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5E5CCD3A" w14:textId="474005DA">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4B45C8AA" w14:textId="7E2D5355">
            <w:pPr>
              <w:jc w:val="center"/>
              <w:rPr>
                <w:rFonts w:ascii="Work Sans" w:hAnsi="Work Sans" w:eastAsia="Work Sans" w:cs="Work Sans"/>
                <w:sz w:val="20"/>
                <w:szCs w:val="20"/>
              </w:rPr>
            </w:pPr>
            <w:r w:rsidRPr="23665F5B" w:rsidR="6E4162B4">
              <w:rPr>
                <w:rFonts w:ascii="Work Sans" w:hAnsi="Work Sans" w:eastAsia="Work Sans" w:cs="Work Sans"/>
                <w:sz w:val="20"/>
                <w:szCs w:val="20"/>
              </w:rPr>
              <w:t>00040</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75BCBA90" w14:textId="2BE2ED99">
            <w:pPr>
              <w:jc w:val="center"/>
              <w:rPr>
                <w:rFonts w:ascii="Work Sans" w:hAnsi="Work Sans" w:eastAsia="Work Sans" w:cs="Work Sans"/>
                <w:sz w:val="20"/>
                <w:szCs w:val="20"/>
              </w:rPr>
            </w:pPr>
            <w:r w:rsidRPr="23665F5B" w:rsidR="6E4162B4">
              <w:rPr>
                <w:rFonts w:ascii="Work Sans" w:hAnsi="Work Sans" w:eastAsia="Work Sans" w:cs="Work Sans"/>
                <w:sz w:val="20"/>
                <w:szCs w:val="20"/>
              </w:rPr>
              <w:t>19/01/2024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1AB2CF2A" w14:textId="3BC1DB07">
            <w:pPr>
              <w:jc w:val="center"/>
              <w:rPr>
                <w:rFonts w:ascii="Work Sans" w:hAnsi="Work Sans" w:eastAsia="Work Sans" w:cs="Work Sans"/>
                <w:sz w:val="20"/>
                <w:szCs w:val="20"/>
              </w:rPr>
            </w:pPr>
            <w:r w:rsidRPr="23665F5B" w:rsidR="6E4162B4">
              <w:rPr>
                <w:rFonts w:ascii="Work Sans" w:hAnsi="Work Sans" w:eastAsia="Work Sans" w:cs="Work Sans"/>
                <w:sz w:val="20"/>
                <w:szCs w:val="20"/>
              </w:rPr>
              <w:t>$4.820.208.107</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7DA53D0C" w14:textId="16FC6A38">
            <w:pPr>
              <w:jc w:val="center"/>
              <w:rPr>
                <w:rFonts w:ascii="Work Sans" w:hAnsi="Work Sans" w:eastAsia="Work Sans" w:cs="Work Sans"/>
                <w:sz w:val="20"/>
                <w:szCs w:val="20"/>
              </w:rPr>
            </w:pPr>
            <w:r w:rsidRPr="23665F5B" w:rsidR="6E4162B4">
              <w:rPr>
                <w:rFonts w:ascii="Work Sans" w:hAnsi="Work Sans" w:eastAsia="Work Sans" w:cs="Work Sans"/>
                <w:sz w:val="20"/>
                <w:szCs w:val="20"/>
              </w:rPr>
              <w:t>2023</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48776DC2" w14:textId="6C83B58A">
            <w:pPr>
              <w:jc w:val="center"/>
              <w:rPr>
                <w:rFonts w:ascii="Work Sans" w:hAnsi="Work Sans" w:eastAsia="Work Sans" w:cs="Work Sans"/>
                <w:sz w:val="20"/>
                <w:szCs w:val="20"/>
              </w:rPr>
            </w:pPr>
            <w:r w:rsidRPr="23665F5B" w:rsidR="6E4162B4">
              <w:rPr>
                <w:rFonts w:ascii="Work Sans" w:hAnsi="Work Sans" w:eastAsia="Work Sans" w:cs="Work Sans"/>
                <w:sz w:val="20"/>
                <w:szCs w:val="20"/>
              </w:rPr>
              <w:t>3</w:t>
            </w:r>
          </w:p>
        </w:tc>
      </w:tr>
      <w:tr w:rsidR="06B53CC0" w:rsidTr="23665F5B" w14:paraId="274F0AA5"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75755B47" w14:textId="13D86F1D">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50C3A36A" w14:textId="712B684D">
            <w:pPr>
              <w:jc w:val="center"/>
              <w:rPr>
                <w:rFonts w:ascii="Work Sans" w:hAnsi="Work Sans" w:eastAsia="Work Sans" w:cs="Work Sans"/>
                <w:sz w:val="20"/>
                <w:szCs w:val="20"/>
              </w:rPr>
            </w:pPr>
            <w:r w:rsidRPr="23665F5B" w:rsidR="6E4162B4">
              <w:rPr>
                <w:rFonts w:ascii="Work Sans" w:hAnsi="Work Sans" w:eastAsia="Work Sans" w:cs="Work Sans"/>
                <w:sz w:val="20"/>
                <w:szCs w:val="20"/>
              </w:rPr>
              <w:t>00073</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4A30F67F" w14:textId="294D37BA">
            <w:pPr>
              <w:jc w:val="center"/>
              <w:rPr>
                <w:rFonts w:ascii="Work Sans" w:hAnsi="Work Sans" w:eastAsia="Work Sans" w:cs="Work Sans"/>
                <w:sz w:val="20"/>
                <w:szCs w:val="20"/>
              </w:rPr>
            </w:pPr>
            <w:r w:rsidRPr="23665F5B" w:rsidR="6E4162B4">
              <w:rPr>
                <w:rFonts w:ascii="Work Sans" w:hAnsi="Work Sans" w:eastAsia="Work Sans" w:cs="Work Sans"/>
                <w:sz w:val="20"/>
                <w:szCs w:val="20"/>
              </w:rPr>
              <w:t>1/02/2024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45C0435D" w14:textId="125FA7D3">
            <w:pPr>
              <w:jc w:val="center"/>
              <w:rPr>
                <w:rFonts w:ascii="Work Sans" w:hAnsi="Work Sans" w:eastAsia="Work Sans" w:cs="Work Sans"/>
                <w:sz w:val="20"/>
                <w:szCs w:val="20"/>
              </w:rPr>
            </w:pPr>
            <w:r w:rsidRPr="23665F5B" w:rsidR="6E4162B4">
              <w:rPr>
                <w:rFonts w:ascii="Work Sans" w:hAnsi="Work Sans" w:eastAsia="Work Sans" w:cs="Work Sans"/>
                <w:sz w:val="20"/>
                <w:szCs w:val="20"/>
              </w:rPr>
              <w:t>$2.806.685.477</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2D0F05CA" w14:textId="7AB6078A">
            <w:pPr>
              <w:jc w:val="center"/>
              <w:rPr>
                <w:rFonts w:ascii="Work Sans" w:hAnsi="Work Sans" w:eastAsia="Work Sans" w:cs="Work Sans"/>
                <w:sz w:val="20"/>
                <w:szCs w:val="20"/>
              </w:rPr>
            </w:pPr>
            <w:r w:rsidRPr="23665F5B" w:rsidR="6E4162B4">
              <w:rPr>
                <w:rFonts w:ascii="Work Sans" w:hAnsi="Work Sans" w:eastAsia="Work Sans" w:cs="Work Sans"/>
                <w:sz w:val="20"/>
                <w:szCs w:val="20"/>
              </w:rPr>
              <w:t>2023</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575EB53B" w14:textId="344C3AAF">
            <w:pPr>
              <w:jc w:val="center"/>
              <w:rPr>
                <w:rFonts w:ascii="Work Sans" w:hAnsi="Work Sans" w:eastAsia="Work Sans" w:cs="Work Sans"/>
                <w:sz w:val="20"/>
                <w:szCs w:val="20"/>
              </w:rPr>
            </w:pPr>
            <w:r w:rsidRPr="23665F5B" w:rsidR="6E4162B4">
              <w:rPr>
                <w:rFonts w:ascii="Work Sans" w:hAnsi="Work Sans" w:eastAsia="Work Sans" w:cs="Work Sans"/>
                <w:sz w:val="20"/>
                <w:szCs w:val="20"/>
              </w:rPr>
              <w:t>3</w:t>
            </w:r>
          </w:p>
        </w:tc>
      </w:tr>
      <w:tr w:rsidR="06B53CC0" w:rsidTr="23665F5B" w14:paraId="0595E25D"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346F4944" w14:textId="6B7427A9">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7C88BCF7" w14:textId="6222614C">
            <w:pPr>
              <w:jc w:val="center"/>
              <w:rPr>
                <w:rFonts w:ascii="Work Sans" w:hAnsi="Work Sans" w:eastAsia="Work Sans" w:cs="Work Sans"/>
                <w:sz w:val="20"/>
                <w:szCs w:val="20"/>
              </w:rPr>
            </w:pPr>
            <w:r w:rsidRPr="23665F5B" w:rsidR="6E4162B4">
              <w:rPr>
                <w:rFonts w:ascii="Work Sans" w:hAnsi="Work Sans" w:eastAsia="Work Sans" w:cs="Work Sans"/>
                <w:sz w:val="20"/>
                <w:szCs w:val="20"/>
              </w:rPr>
              <w:t>00198</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14EB29D2" w14:textId="5BFB97D2">
            <w:pPr>
              <w:jc w:val="center"/>
              <w:rPr>
                <w:rFonts w:ascii="Work Sans" w:hAnsi="Work Sans" w:eastAsia="Work Sans" w:cs="Work Sans"/>
                <w:sz w:val="20"/>
                <w:szCs w:val="20"/>
              </w:rPr>
            </w:pPr>
            <w:r w:rsidRPr="23665F5B" w:rsidR="6E4162B4">
              <w:rPr>
                <w:rFonts w:ascii="Work Sans" w:hAnsi="Work Sans" w:eastAsia="Work Sans" w:cs="Work Sans"/>
                <w:sz w:val="20"/>
                <w:szCs w:val="20"/>
              </w:rPr>
              <w:t>7/03/2024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70F5EF3A" w14:textId="5DFC2CC0">
            <w:pPr>
              <w:jc w:val="center"/>
              <w:rPr>
                <w:rFonts w:ascii="Work Sans" w:hAnsi="Work Sans" w:eastAsia="Work Sans" w:cs="Work Sans"/>
                <w:sz w:val="20"/>
                <w:szCs w:val="20"/>
              </w:rPr>
            </w:pPr>
            <w:r w:rsidRPr="23665F5B" w:rsidR="6E4162B4">
              <w:rPr>
                <w:rFonts w:ascii="Work Sans" w:hAnsi="Work Sans" w:eastAsia="Work Sans" w:cs="Work Sans"/>
                <w:sz w:val="20"/>
                <w:szCs w:val="20"/>
              </w:rPr>
              <w:t>$234.375.292</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044C21BB" w14:textId="2E4DBD4F">
            <w:pPr>
              <w:jc w:val="center"/>
              <w:rPr>
                <w:rFonts w:ascii="Work Sans" w:hAnsi="Work Sans" w:eastAsia="Work Sans" w:cs="Work Sans"/>
                <w:sz w:val="20"/>
                <w:szCs w:val="20"/>
              </w:rPr>
            </w:pPr>
            <w:r w:rsidRPr="23665F5B" w:rsidR="6E4162B4">
              <w:rPr>
                <w:rFonts w:ascii="Work Sans" w:hAnsi="Work Sans" w:eastAsia="Work Sans" w:cs="Work Sans"/>
                <w:sz w:val="20"/>
                <w:szCs w:val="20"/>
              </w:rPr>
              <w:t>2021</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06D5D423" w14:textId="77644754">
            <w:pPr>
              <w:jc w:val="center"/>
              <w:rPr>
                <w:rFonts w:ascii="Work Sans" w:hAnsi="Work Sans" w:eastAsia="Work Sans" w:cs="Work Sans"/>
                <w:sz w:val="20"/>
                <w:szCs w:val="20"/>
              </w:rPr>
            </w:pPr>
            <w:r w:rsidRPr="23665F5B" w:rsidR="6E4162B4">
              <w:rPr>
                <w:rFonts w:ascii="Work Sans" w:hAnsi="Work Sans" w:eastAsia="Work Sans" w:cs="Work Sans"/>
                <w:sz w:val="20"/>
                <w:szCs w:val="20"/>
              </w:rPr>
              <w:t>1</w:t>
            </w:r>
          </w:p>
        </w:tc>
      </w:tr>
      <w:tr w:rsidR="06B53CC0" w:rsidTr="23665F5B" w14:paraId="63AA21D3"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52B9B86F" w14:textId="5D11543B">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1CBBE0FA" w14:textId="7CD938DE">
            <w:pPr>
              <w:jc w:val="center"/>
              <w:rPr>
                <w:rFonts w:ascii="Work Sans" w:hAnsi="Work Sans" w:eastAsia="Work Sans" w:cs="Work Sans"/>
                <w:sz w:val="20"/>
                <w:szCs w:val="20"/>
              </w:rPr>
            </w:pPr>
            <w:r w:rsidRPr="23665F5B" w:rsidR="6E4162B4">
              <w:rPr>
                <w:rFonts w:ascii="Work Sans" w:hAnsi="Work Sans" w:eastAsia="Work Sans" w:cs="Work Sans"/>
                <w:sz w:val="20"/>
                <w:szCs w:val="20"/>
              </w:rPr>
              <w:t>00198</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53AE7CBC" w14:textId="346789E5">
            <w:pPr>
              <w:jc w:val="center"/>
              <w:rPr>
                <w:rFonts w:ascii="Work Sans" w:hAnsi="Work Sans" w:eastAsia="Work Sans" w:cs="Work Sans"/>
                <w:sz w:val="20"/>
                <w:szCs w:val="20"/>
              </w:rPr>
            </w:pPr>
            <w:r w:rsidRPr="23665F5B" w:rsidR="6E4162B4">
              <w:rPr>
                <w:rFonts w:ascii="Work Sans" w:hAnsi="Work Sans" w:eastAsia="Work Sans" w:cs="Work Sans"/>
                <w:sz w:val="20"/>
                <w:szCs w:val="20"/>
              </w:rPr>
              <w:t>7/03/2024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1103D173" w14:textId="0321E9BE">
            <w:pPr>
              <w:jc w:val="center"/>
              <w:rPr>
                <w:rFonts w:ascii="Work Sans" w:hAnsi="Work Sans" w:eastAsia="Work Sans" w:cs="Work Sans"/>
                <w:sz w:val="20"/>
                <w:szCs w:val="20"/>
              </w:rPr>
            </w:pPr>
            <w:r w:rsidRPr="23665F5B" w:rsidR="6E4162B4">
              <w:rPr>
                <w:rFonts w:ascii="Work Sans" w:hAnsi="Work Sans" w:eastAsia="Work Sans" w:cs="Work Sans"/>
                <w:sz w:val="20"/>
                <w:szCs w:val="20"/>
              </w:rPr>
              <w:t>$228.866.662</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11FA285C" w14:textId="4710BF71">
            <w:pPr>
              <w:jc w:val="center"/>
              <w:rPr>
                <w:rFonts w:ascii="Work Sans" w:hAnsi="Work Sans" w:eastAsia="Work Sans" w:cs="Work Sans"/>
                <w:sz w:val="20"/>
                <w:szCs w:val="20"/>
              </w:rPr>
            </w:pPr>
            <w:r w:rsidRPr="23665F5B" w:rsidR="6E4162B4">
              <w:rPr>
                <w:rFonts w:ascii="Work Sans" w:hAnsi="Work Sans" w:eastAsia="Work Sans" w:cs="Work Sans"/>
                <w:sz w:val="20"/>
                <w:szCs w:val="20"/>
              </w:rPr>
              <w:t>2021</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2AFC91E1" w14:textId="688D2C57">
            <w:pPr>
              <w:jc w:val="center"/>
              <w:rPr>
                <w:rFonts w:ascii="Work Sans" w:hAnsi="Work Sans" w:eastAsia="Work Sans" w:cs="Work Sans"/>
                <w:sz w:val="20"/>
                <w:szCs w:val="20"/>
              </w:rPr>
            </w:pPr>
            <w:r w:rsidRPr="23665F5B" w:rsidR="6E4162B4">
              <w:rPr>
                <w:rFonts w:ascii="Work Sans" w:hAnsi="Work Sans" w:eastAsia="Work Sans" w:cs="Work Sans"/>
                <w:sz w:val="20"/>
                <w:szCs w:val="20"/>
              </w:rPr>
              <w:t>2</w:t>
            </w:r>
          </w:p>
        </w:tc>
      </w:tr>
      <w:tr w:rsidR="06B53CC0" w:rsidTr="23665F5B" w14:paraId="5FC65034"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65FDFA6C" w14:textId="0AEAF1BB">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525EA462" w14:textId="72484A87">
            <w:pPr>
              <w:jc w:val="center"/>
              <w:rPr>
                <w:rFonts w:ascii="Work Sans" w:hAnsi="Work Sans" w:eastAsia="Work Sans" w:cs="Work Sans"/>
                <w:sz w:val="20"/>
                <w:szCs w:val="20"/>
              </w:rPr>
            </w:pPr>
            <w:r w:rsidRPr="23665F5B" w:rsidR="6E4162B4">
              <w:rPr>
                <w:rFonts w:ascii="Work Sans" w:hAnsi="Work Sans" w:eastAsia="Work Sans" w:cs="Work Sans"/>
                <w:sz w:val="20"/>
                <w:szCs w:val="20"/>
              </w:rPr>
              <w:t>00198</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68AFE8EC" w14:textId="5A6014B4">
            <w:pPr>
              <w:jc w:val="center"/>
              <w:rPr>
                <w:rFonts w:ascii="Work Sans" w:hAnsi="Work Sans" w:eastAsia="Work Sans" w:cs="Work Sans"/>
                <w:sz w:val="20"/>
                <w:szCs w:val="20"/>
              </w:rPr>
            </w:pPr>
            <w:r w:rsidRPr="23665F5B" w:rsidR="6E4162B4">
              <w:rPr>
                <w:rFonts w:ascii="Work Sans" w:hAnsi="Work Sans" w:eastAsia="Work Sans" w:cs="Work Sans"/>
                <w:sz w:val="20"/>
                <w:szCs w:val="20"/>
              </w:rPr>
              <w:t>7/03/2024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49D4D10E" w14:textId="33071A61">
            <w:pPr>
              <w:jc w:val="center"/>
              <w:rPr>
                <w:rFonts w:ascii="Work Sans" w:hAnsi="Work Sans" w:eastAsia="Work Sans" w:cs="Work Sans"/>
                <w:sz w:val="20"/>
                <w:szCs w:val="20"/>
              </w:rPr>
            </w:pPr>
            <w:r w:rsidRPr="23665F5B" w:rsidR="6E4162B4">
              <w:rPr>
                <w:rFonts w:ascii="Work Sans" w:hAnsi="Work Sans" w:eastAsia="Work Sans" w:cs="Work Sans"/>
                <w:sz w:val="20"/>
                <w:szCs w:val="20"/>
              </w:rPr>
              <w:t>$230.470.662</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2563D1AF" w14:textId="328BBEAD">
            <w:pPr>
              <w:jc w:val="center"/>
              <w:rPr>
                <w:rFonts w:ascii="Work Sans" w:hAnsi="Work Sans" w:eastAsia="Work Sans" w:cs="Work Sans"/>
                <w:sz w:val="20"/>
                <w:szCs w:val="20"/>
              </w:rPr>
            </w:pPr>
            <w:r w:rsidRPr="23665F5B" w:rsidR="6E4162B4">
              <w:rPr>
                <w:rFonts w:ascii="Work Sans" w:hAnsi="Work Sans" w:eastAsia="Work Sans" w:cs="Work Sans"/>
                <w:sz w:val="20"/>
                <w:szCs w:val="20"/>
              </w:rPr>
              <w:t>2021</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79B97E40" w14:textId="361EB89B">
            <w:pPr>
              <w:jc w:val="center"/>
              <w:rPr>
                <w:rFonts w:ascii="Work Sans" w:hAnsi="Work Sans" w:eastAsia="Work Sans" w:cs="Work Sans"/>
                <w:sz w:val="20"/>
                <w:szCs w:val="20"/>
              </w:rPr>
            </w:pPr>
            <w:r w:rsidRPr="23665F5B" w:rsidR="6E4162B4">
              <w:rPr>
                <w:rFonts w:ascii="Work Sans" w:hAnsi="Work Sans" w:eastAsia="Work Sans" w:cs="Work Sans"/>
                <w:sz w:val="20"/>
                <w:szCs w:val="20"/>
              </w:rPr>
              <w:t>3</w:t>
            </w:r>
          </w:p>
        </w:tc>
      </w:tr>
      <w:tr w:rsidR="06B53CC0" w:rsidTr="23665F5B" w14:paraId="20D6574D"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3D40AE47" w14:textId="539CF045">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44F0DA54" w14:textId="46BA585D">
            <w:pPr>
              <w:jc w:val="center"/>
              <w:rPr>
                <w:rFonts w:ascii="Work Sans" w:hAnsi="Work Sans" w:eastAsia="Work Sans" w:cs="Work Sans"/>
                <w:sz w:val="20"/>
                <w:szCs w:val="20"/>
              </w:rPr>
            </w:pPr>
            <w:r w:rsidRPr="23665F5B" w:rsidR="6E4162B4">
              <w:rPr>
                <w:rFonts w:ascii="Work Sans" w:hAnsi="Work Sans" w:eastAsia="Work Sans" w:cs="Work Sans"/>
                <w:sz w:val="20"/>
                <w:szCs w:val="20"/>
              </w:rPr>
              <w:t>00198</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2D640CDE" w14:textId="75DCC4B1">
            <w:pPr>
              <w:jc w:val="center"/>
              <w:rPr>
                <w:rFonts w:ascii="Work Sans" w:hAnsi="Work Sans" w:eastAsia="Work Sans" w:cs="Work Sans"/>
                <w:sz w:val="20"/>
                <w:szCs w:val="20"/>
              </w:rPr>
            </w:pPr>
            <w:r w:rsidRPr="23665F5B" w:rsidR="6E4162B4">
              <w:rPr>
                <w:rFonts w:ascii="Work Sans" w:hAnsi="Work Sans" w:eastAsia="Work Sans" w:cs="Work Sans"/>
                <w:sz w:val="20"/>
                <w:szCs w:val="20"/>
              </w:rPr>
              <w:t>7/03/2024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767A5843" w14:textId="3172C37F">
            <w:pPr>
              <w:jc w:val="center"/>
              <w:rPr>
                <w:rFonts w:ascii="Work Sans" w:hAnsi="Work Sans" w:eastAsia="Work Sans" w:cs="Work Sans"/>
                <w:sz w:val="20"/>
                <w:szCs w:val="20"/>
              </w:rPr>
            </w:pPr>
            <w:r w:rsidRPr="23665F5B" w:rsidR="6E4162B4">
              <w:rPr>
                <w:rFonts w:ascii="Work Sans" w:hAnsi="Work Sans" w:eastAsia="Work Sans" w:cs="Work Sans"/>
                <w:sz w:val="20"/>
                <w:szCs w:val="20"/>
              </w:rPr>
              <w:t>$214.386.361</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575930CB" w14:textId="1AC2A918">
            <w:pPr>
              <w:jc w:val="center"/>
              <w:rPr>
                <w:rFonts w:ascii="Work Sans" w:hAnsi="Work Sans" w:eastAsia="Work Sans" w:cs="Work Sans"/>
                <w:sz w:val="20"/>
                <w:szCs w:val="20"/>
              </w:rPr>
            </w:pPr>
            <w:r w:rsidRPr="23665F5B" w:rsidR="6E4162B4">
              <w:rPr>
                <w:rFonts w:ascii="Work Sans" w:hAnsi="Work Sans" w:eastAsia="Work Sans" w:cs="Work Sans"/>
                <w:sz w:val="20"/>
                <w:szCs w:val="20"/>
              </w:rPr>
              <w:t>2021</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4E791C65" w14:textId="38DDBBE9">
            <w:pPr>
              <w:jc w:val="center"/>
              <w:rPr>
                <w:rFonts w:ascii="Work Sans" w:hAnsi="Work Sans" w:eastAsia="Work Sans" w:cs="Work Sans"/>
                <w:sz w:val="20"/>
                <w:szCs w:val="20"/>
              </w:rPr>
            </w:pPr>
            <w:r w:rsidRPr="23665F5B" w:rsidR="6E4162B4">
              <w:rPr>
                <w:rFonts w:ascii="Work Sans" w:hAnsi="Work Sans" w:eastAsia="Work Sans" w:cs="Work Sans"/>
                <w:sz w:val="20"/>
                <w:szCs w:val="20"/>
              </w:rPr>
              <w:t>4</w:t>
            </w:r>
          </w:p>
        </w:tc>
      </w:tr>
      <w:tr w:rsidR="06B53CC0" w:rsidTr="23665F5B" w14:paraId="2EFBB4A7"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780914FD" w14:textId="2D7EAA58">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52EF21C4" w14:textId="6F59BD7E">
            <w:pPr>
              <w:jc w:val="center"/>
              <w:rPr>
                <w:rFonts w:ascii="Work Sans" w:hAnsi="Work Sans" w:eastAsia="Work Sans" w:cs="Work Sans"/>
                <w:sz w:val="20"/>
                <w:szCs w:val="20"/>
              </w:rPr>
            </w:pPr>
            <w:r w:rsidRPr="23665F5B" w:rsidR="6E4162B4">
              <w:rPr>
                <w:rFonts w:ascii="Work Sans" w:hAnsi="Work Sans" w:eastAsia="Work Sans" w:cs="Work Sans"/>
                <w:sz w:val="20"/>
                <w:szCs w:val="20"/>
              </w:rPr>
              <w:t>00198</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6209B9AE" w14:textId="60C78E92">
            <w:pPr>
              <w:jc w:val="center"/>
              <w:rPr>
                <w:rFonts w:ascii="Work Sans" w:hAnsi="Work Sans" w:eastAsia="Work Sans" w:cs="Work Sans"/>
                <w:sz w:val="20"/>
                <w:szCs w:val="20"/>
              </w:rPr>
            </w:pPr>
            <w:r w:rsidRPr="23665F5B" w:rsidR="6E4162B4">
              <w:rPr>
                <w:rFonts w:ascii="Work Sans" w:hAnsi="Work Sans" w:eastAsia="Work Sans" w:cs="Work Sans"/>
                <w:sz w:val="20"/>
                <w:szCs w:val="20"/>
              </w:rPr>
              <w:t>7/03/2024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3DDA56C0" w14:textId="62B5645C">
            <w:pPr>
              <w:jc w:val="center"/>
              <w:rPr>
                <w:rFonts w:ascii="Work Sans" w:hAnsi="Work Sans" w:eastAsia="Work Sans" w:cs="Work Sans"/>
                <w:sz w:val="20"/>
                <w:szCs w:val="20"/>
              </w:rPr>
            </w:pPr>
            <w:r w:rsidRPr="23665F5B" w:rsidR="6E4162B4">
              <w:rPr>
                <w:rFonts w:ascii="Work Sans" w:hAnsi="Work Sans" w:eastAsia="Work Sans" w:cs="Work Sans"/>
                <w:sz w:val="20"/>
                <w:szCs w:val="20"/>
              </w:rPr>
              <w:t>$1.945.533.658</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727433C0" w14:textId="63D7F7C9">
            <w:pPr>
              <w:jc w:val="center"/>
              <w:rPr>
                <w:rFonts w:ascii="Work Sans" w:hAnsi="Work Sans" w:eastAsia="Work Sans" w:cs="Work Sans"/>
                <w:sz w:val="20"/>
                <w:szCs w:val="20"/>
              </w:rPr>
            </w:pPr>
            <w:r w:rsidRPr="23665F5B" w:rsidR="6E4162B4">
              <w:rPr>
                <w:rFonts w:ascii="Work Sans" w:hAnsi="Work Sans" w:eastAsia="Work Sans" w:cs="Work Sans"/>
                <w:sz w:val="20"/>
                <w:szCs w:val="20"/>
              </w:rPr>
              <w:t>2022</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6DA12FA5" w14:textId="6F49B61B">
            <w:pPr>
              <w:jc w:val="center"/>
              <w:rPr>
                <w:rFonts w:ascii="Work Sans" w:hAnsi="Work Sans" w:eastAsia="Work Sans" w:cs="Work Sans"/>
                <w:sz w:val="20"/>
                <w:szCs w:val="20"/>
              </w:rPr>
            </w:pPr>
            <w:r w:rsidRPr="23665F5B" w:rsidR="6E4162B4">
              <w:rPr>
                <w:rFonts w:ascii="Work Sans" w:hAnsi="Work Sans" w:eastAsia="Work Sans" w:cs="Work Sans"/>
                <w:sz w:val="20"/>
                <w:szCs w:val="20"/>
              </w:rPr>
              <w:t>2</w:t>
            </w:r>
          </w:p>
        </w:tc>
      </w:tr>
      <w:tr w:rsidR="06B53CC0" w:rsidTr="23665F5B" w14:paraId="46ACF7E6"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2460A129" w14:textId="79DC0CB6">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5C4B273F" w14:textId="09E09955">
            <w:pPr>
              <w:jc w:val="center"/>
              <w:rPr>
                <w:rFonts w:ascii="Work Sans" w:hAnsi="Work Sans" w:eastAsia="Work Sans" w:cs="Work Sans"/>
                <w:sz w:val="20"/>
                <w:szCs w:val="20"/>
              </w:rPr>
            </w:pPr>
            <w:r w:rsidRPr="23665F5B" w:rsidR="6E4162B4">
              <w:rPr>
                <w:rFonts w:ascii="Work Sans" w:hAnsi="Work Sans" w:eastAsia="Work Sans" w:cs="Work Sans"/>
                <w:sz w:val="20"/>
                <w:szCs w:val="20"/>
              </w:rPr>
              <w:t>00198</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65B78DE3" w14:textId="0867050F">
            <w:pPr>
              <w:jc w:val="center"/>
              <w:rPr>
                <w:rFonts w:ascii="Work Sans" w:hAnsi="Work Sans" w:eastAsia="Work Sans" w:cs="Work Sans"/>
                <w:sz w:val="20"/>
                <w:szCs w:val="20"/>
              </w:rPr>
            </w:pPr>
            <w:r w:rsidRPr="23665F5B" w:rsidR="6E4162B4">
              <w:rPr>
                <w:rFonts w:ascii="Work Sans" w:hAnsi="Work Sans" w:eastAsia="Work Sans" w:cs="Work Sans"/>
                <w:sz w:val="20"/>
                <w:szCs w:val="20"/>
              </w:rPr>
              <w:t>7/03/2024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4DAE50AE" w14:textId="7339C63F">
            <w:pPr>
              <w:jc w:val="center"/>
              <w:rPr>
                <w:rFonts w:ascii="Work Sans" w:hAnsi="Work Sans" w:eastAsia="Work Sans" w:cs="Work Sans"/>
                <w:sz w:val="20"/>
                <w:szCs w:val="20"/>
              </w:rPr>
            </w:pPr>
            <w:r w:rsidRPr="23665F5B" w:rsidR="6E4162B4">
              <w:rPr>
                <w:rFonts w:ascii="Work Sans" w:hAnsi="Work Sans" w:eastAsia="Work Sans" w:cs="Work Sans"/>
                <w:sz w:val="20"/>
                <w:szCs w:val="20"/>
              </w:rPr>
              <w:t>$3.376.881.239</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0B79F8B5" w14:textId="0A7748C4">
            <w:pPr>
              <w:jc w:val="center"/>
              <w:rPr>
                <w:rFonts w:ascii="Work Sans" w:hAnsi="Work Sans" w:eastAsia="Work Sans" w:cs="Work Sans"/>
                <w:sz w:val="20"/>
                <w:szCs w:val="20"/>
              </w:rPr>
            </w:pPr>
            <w:r w:rsidRPr="23665F5B" w:rsidR="6E4162B4">
              <w:rPr>
                <w:rFonts w:ascii="Work Sans" w:hAnsi="Work Sans" w:eastAsia="Work Sans" w:cs="Work Sans"/>
                <w:sz w:val="20"/>
                <w:szCs w:val="20"/>
              </w:rPr>
              <w:t>2022</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399F01A2" w14:textId="1D2F2DA5">
            <w:pPr>
              <w:jc w:val="center"/>
              <w:rPr>
                <w:rFonts w:ascii="Work Sans" w:hAnsi="Work Sans" w:eastAsia="Work Sans" w:cs="Work Sans"/>
                <w:sz w:val="20"/>
                <w:szCs w:val="20"/>
              </w:rPr>
            </w:pPr>
            <w:r w:rsidRPr="23665F5B" w:rsidR="6E4162B4">
              <w:rPr>
                <w:rFonts w:ascii="Work Sans" w:hAnsi="Work Sans" w:eastAsia="Work Sans" w:cs="Work Sans"/>
                <w:sz w:val="20"/>
                <w:szCs w:val="20"/>
              </w:rPr>
              <w:t>3</w:t>
            </w:r>
          </w:p>
        </w:tc>
      </w:tr>
      <w:tr w:rsidR="06B53CC0" w:rsidTr="23665F5B" w14:paraId="4CBCF6F1"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33B4BB26" w14:textId="35F6CD63">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62013667" w14:textId="58321C84">
            <w:pPr>
              <w:jc w:val="center"/>
              <w:rPr>
                <w:rFonts w:ascii="Work Sans" w:hAnsi="Work Sans" w:eastAsia="Work Sans" w:cs="Work Sans"/>
                <w:sz w:val="20"/>
                <w:szCs w:val="20"/>
              </w:rPr>
            </w:pPr>
            <w:r w:rsidRPr="23665F5B" w:rsidR="6E4162B4">
              <w:rPr>
                <w:rFonts w:ascii="Work Sans" w:hAnsi="Work Sans" w:eastAsia="Work Sans" w:cs="Work Sans"/>
                <w:sz w:val="20"/>
                <w:szCs w:val="20"/>
              </w:rPr>
              <w:t>00198</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4C188028" w14:textId="157CCDB8">
            <w:pPr>
              <w:jc w:val="center"/>
              <w:rPr>
                <w:rFonts w:ascii="Work Sans" w:hAnsi="Work Sans" w:eastAsia="Work Sans" w:cs="Work Sans"/>
                <w:sz w:val="20"/>
                <w:szCs w:val="20"/>
              </w:rPr>
            </w:pPr>
            <w:r w:rsidRPr="23665F5B" w:rsidR="6E4162B4">
              <w:rPr>
                <w:rFonts w:ascii="Work Sans" w:hAnsi="Work Sans" w:eastAsia="Work Sans" w:cs="Work Sans"/>
                <w:sz w:val="20"/>
                <w:szCs w:val="20"/>
              </w:rPr>
              <w:t>7/03/2024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4E553DBD" w14:textId="6FECD68B">
            <w:pPr>
              <w:jc w:val="center"/>
              <w:rPr>
                <w:rFonts w:ascii="Work Sans" w:hAnsi="Work Sans" w:eastAsia="Work Sans" w:cs="Work Sans"/>
                <w:sz w:val="20"/>
                <w:szCs w:val="20"/>
              </w:rPr>
            </w:pPr>
            <w:r w:rsidRPr="23665F5B" w:rsidR="6E4162B4">
              <w:rPr>
                <w:rFonts w:ascii="Work Sans" w:hAnsi="Work Sans" w:eastAsia="Work Sans" w:cs="Work Sans"/>
                <w:sz w:val="20"/>
                <w:szCs w:val="20"/>
              </w:rPr>
              <w:t>$4.019.553.114</w:t>
            </w:r>
          </w:p>
        </w:tc>
        <w:tc>
          <w:tcPr>
            <w:tcW w:w="975" w:type="dxa"/>
            <w:tcBorders>
              <w:top w:val="nil"/>
              <w:left w:val="nil"/>
              <w:bottom w:val="single" w:color="auto" w:sz="6" w:space="0"/>
              <w:right w:val="single" w:color="auto" w:sz="6" w:space="0"/>
            </w:tcBorders>
            <w:shd w:val="clear" w:color="auto" w:fill="auto"/>
            <w:tcMar/>
            <w:vAlign w:val="center"/>
          </w:tcPr>
          <w:p w:rsidR="06B53CC0" w:rsidP="23665F5B" w:rsidRDefault="06B53CC0" w14:paraId="63A1ADDF" w14:textId="6BEF965E">
            <w:pPr>
              <w:jc w:val="center"/>
              <w:rPr>
                <w:rFonts w:ascii="Work Sans" w:hAnsi="Work Sans" w:eastAsia="Work Sans" w:cs="Work Sans"/>
                <w:sz w:val="20"/>
                <w:szCs w:val="20"/>
              </w:rPr>
            </w:pPr>
            <w:r w:rsidRPr="23665F5B" w:rsidR="6E4162B4">
              <w:rPr>
                <w:rFonts w:ascii="Work Sans" w:hAnsi="Work Sans" w:eastAsia="Work Sans" w:cs="Work Sans"/>
                <w:sz w:val="20"/>
                <w:szCs w:val="20"/>
              </w:rPr>
              <w:t>2022</w:t>
            </w:r>
          </w:p>
        </w:tc>
        <w:tc>
          <w:tcPr>
            <w:tcW w:w="1371" w:type="dxa"/>
            <w:tcBorders>
              <w:top w:val="nil"/>
              <w:left w:val="nil"/>
              <w:bottom w:val="single" w:color="auto" w:sz="6" w:space="0"/>
              <w:right w:val="single" w:color="auto" w:sz="6" w:space="0"/>
            </w:tcBorders>
            <w:shd w:val="clear" w:color="auto" w:fill="auto"/>
            <w:tcMar/>
            <w:vAlign w:val="center"/>
          </w:tcPr>
          <w:p w:rsidR="06B53CC0" w:rsidP="23665F5B" w:rsidRDefault="06B53CC0" w14:paraId="18AABD16" w14:textId="6168885C">
            <w:pPr>
              <w:jc w:val="center"/>
              <w:rPr>
                <w:rFonts w:ascii="Work Sans" w:hAnsi="Work Sans" w:eastAsia="Work Sans" w:cs="Work Sans"/>
                <w:sz w:val="20"/>
                <w:szCs w:val="20"/>
              </w:rPr>
            </w:pPr>
            <w:r w:rsidRPr="23665F5B" w:rsidR="6E4162B4">
              <w:rPr>
                <w:rFonts w:ascii="Work Sans" w:hAnsi="Work Sans" w:eastAsia="Work Sans" w:cs="Work Sans"/>
                <w:sz w:val="20"/>
                <w:szCs w:val="20"/>
              </w:rPr>
              <w:t>4</w:t>
            </w:r>
          </w:p>
        </w:tc>
      </w:tr>
      <w:tr w:rsidR="06B53CC0" w:rsidTr="23665F5B" w14:paraId="4F6753F2"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06B53CC0" w:rsidRDefault="06B53CC0" w14:paraId="7E99C569" w14:textId="02442723">
            <w:pPr>
              <w:jc w:val="center"/>
              <w:rPr>
                <w:sz w:val="20"/>
                <w:szCs w:val="20"/>
              </w:rPr>
            </w:pPr>
            <w:r w:rsidRPr="06B53CC0">
              <w:rPr>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06B53CC0" w:rsidRDefault="06B53CC0" w14:paraId="13712D77" w14:textId="0B9E2AE8">
            <w:pPr>
              <w:jc w:val="center"/>
              <w:rPr>
                <w:sz w:val="20"/>
                <w:szCs w:val="20"/>
              </w:rPr>
            </w:pPr>
            <w:r w:rsidRPr="06B53CC0">
              <w:rPr>
                <w:sz w:val="20"/>
                <w:szCs w:val="20"/>
              </w:rPr>
              <w:t>00791</w:t>
            </w:r>
          </w:p>
        </w:tc>
        <w:tc>
          <w:tcPr>
            <w:tcW w:w="1425" w:type="dxa"/>
            <w:tcBorders>
              <w:top w:val="nil"/>
              <w:left w:val="nil"/>
              <w:bottom w:val="single" w:color="auto" w:sz="6" w:space="0"/>
              <w:right w:val="single" w:color="auto" w:sz="6" w:space="0"/>
            </w:tcBorders>
            <w:shd w:val="clear" w:color="auto" w:fill="auto"/>
            <w:tcMar/>
            <w:vAlign w:val="center"/>
          </w:tcPr>
          <w:p w:rsidR="06B53CC0" w:rsidP="06B53CC0" w:rsidRDefault="06B53CC0" w14:paraId="21402F8A" w14:textId="4DE0BACF">
            <w:pPr>
              <w:jc w:val="center"/>
              <w:rPr>
                <w:sz w:val="20"/>
                <w:szCs w:val="20"/>
              </w:rPr>
            </w:pPr>
            <w:r w:rsidRPr="06B53CC0">
              <w:rPr>
                <w:sz w:val="20"/>
                <w:szCs w:val="20"/>
              </w:rPr>
              <w:t>31/07/2024</w:t>
            </w:r>
          </w:p>
        </w:tc>
        <w:tc>
          <w:tcPr>
            <w:tcW w:w="2055" w:type="dxa"/>
            <w:tcBorders>
              <w:top w:val="nil"/>
              <w:left w:val="nil"/>
              <w:bottom w:val="single" w:color="auto" w:sz="6" w:space="0"/>
              <w:right w:val="single" w:color="auto" w:sz="6" w:space="0"/>
            </w:tcBorders>
            <w:shd w:val="clear" w:color="auto" w:fill="auto"/>
            <w:tcMar/>
            <w:vAlign w:val="center"/>
          </w:tcPr>
          <w:p w:rsidR="06B53CC0" w:rsidP="06B53CC0" w:rsidRDefault="06B53CC0" w14:paraId="4770203F" w14:textId="416B6E55">
            <w:pPr>
              <w:jc w:val="center"/>
              <w:rPr>
                <w:sz w:val="20"/>
                <w:szCs w:val="20"/>
              </w:rPr>
            </w:pPr>
            <w:r w:rsidRPr="06B53CC0">
              <w:rPr>
                <w:sz w:val="20"/>
                <w:szCs w:val="20"/>
              </w:rPr>
              <w:t>$15.189.068.029</w:t>
            </w:r>
          </w:p>
        </w:tc>
        <w:tc>
          <w:tcPr>
            <w:tcW w:w="975" w:type="dxa"/>
            <w:tcBorders>
              <w:top w:val="nil"/>
              <w:left w:val="nil"/>
              <w:bottom w:val="single" w:color="auto" w:sz="6" w:space="0"/>
              <w:right w:val="single" w:color="auto" w:sz="6" w:space="0"/>
            </w:tcBorders>
            <w:shd w:val="clear" w:color="auto" w:fill="auto"/>
            <w:tcMar/>
            <w:vAlign w:val="center"/>
          </w:tcPr>
          <w:p w:rsidR="06B53CC0" w:rsidP="06B53CC0" w:rsidRDefault="06B53CC0" w14:paraId="61F0A734" w14:textId="517486F3">
            <w:pPr>
              <w:jc w:val="center"/>
              <w:rPr>
                <w:sz w:val="20"/>
                <w:szCs w:val="20"/>
              </w:rPr>
            </w:pPr>
            <w:r w:rsidRPr="06B53CC0">
              <w:rPr>
                <w:sz w:val="20"/>
                <w:szCs w:val="20"/>
              </w:rPr>
              <w:t>2023</w:t>
            </w:r>
          </w:p>
        </w:tc>
        <w:tc>
          <w:tcPr>
            <w:tcW w:w="1371" w:type="dxa"/>
            <w:tcBorders>
              <w:top w:val="nil"/>
              <w:left w:val="nil"/>
              <w:bottom w:val="single" w:color="auto" w:sz="6" w:space="0"/>
              <w:right w:val="single" w:color="auto" w:sz="6" w:space="0"/>
            </w:tcBorders>
            <w:shd w:val="clear" w:color="auto" w:fill="auto"/>
            <w:tcMar/>
            <w:vAlign w:val="center"/>
          </w:tcPr>
          <w:p w:rsidR="06B53CC0" w:rsidP="06B53CC0" w:rsidRDefault="06B53CC0" w14:paraId="07700C0E" w14:textId="7E69EA78">
            <w:pPr>
              <w:jc w:val="center"/>
              <w:rPr>
                <w:sz w:val="20"/>
                <w:szCs w:val="20"/>
              </w:rPr>
            </w:pPr>
            <w:r w:rsidRPr="06B53CC0">
              <w:rPr>
                <w:sz w:val="20"/>
                <w:szCs w:val="20"/>
              </w:rPr>
              <w:t>4</w:t>
            </w:r>
          </w:p>
        </w:tc>
      </w:tr>
      <w:tr w:rsidR="06B53CC0" w:rsidTr="23665F5B" w14:paraId="328D9ABB"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06B53CC0" w:rsidRDefault="06B53CC0" w14:paraId="764D9A60" w14:textId="405507C3">
            <w:pPr>
              <w:jc w:val="center"/>
              <w:rPr>
                <w:sz w:val="20"/>
                <w:szCs w:val="20"/>
              </w:rPr>
            </w:pPr>
            <w:r w:rsidRPr="06B53CC0">
              <w:rPr>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06B53CC0" w:rsidRDefault="06B53CC0" w14:paraId="548535E7" w14:textId="19179B95">
            <w:pPr>
              <w:jc w:val="center"/>
              <w:rPr>
                <w:sz w:val="20"/>
                <w:szCs w:val="20"/>
              </w:rPr>
            </w:pPr>
            <w:r w:rsidRPr="06B53CC0">
              <w:rPr>
                <w:sz w:val="20"/>
                <w:szCs w:val="20"/>
              </w:rPr>
              <w:t>00791</w:t>
            </w:r>
          </w:p>
        </w:tc>
        <w:tc>
          <w:tcPr>
            <w:tcW w:w="1425" w:type="dxa"/>
            <w:tcBorders>
              <w:top w:val="nil"/>
              <w:left w:val="nil"/>
              <w:bottom w:val="single" w:color="auto" w:sz="6" w:space="0"/>
              <w:right w:val="single" w:color="auto" w:sz="6" w:space="0"/>
            </w:tcBorders>
            <w:shd w:val="clear" w:color="auto" w:fill="auto"/>
            <w:tcMar/>
            <w:vAlign w:val="center"/>
          </w:tcPr>
          <w:p w:rsidR="06B53CC0" w:rsidP="06B53CC0" w:rsidRDefault="06B53CC0" w14:paraId="6DAF5A9D" w14:textId="39B87181">
            <w:pPr>
              <w:jc w:val="center"/>
              <w:rPr>
                <w:sz w:val="20"/>
                <w:szCs w:val="20"/>
              </w:rPr>
            </w:pPr>
            <w:r w:rsidRPr="06B53CC0">
              <w:rPr>
                <w:sz w:val="20"/>
                <w:szCs w:val="20"/>
              </w:rPr>
              <w:t>31/07/2024</w:t>
            </w:r>
          </w:p>
        </w:tc>
        <w:tc>
          <w:tcPr>
            <w:tcW w:w="2055" w:type="dxa"/>
            <w:tcBorders>
              <w:top w:val="nil"/>
              <w:left w:val="nil"/>
              <w:bottom w:val="single" w:color="auto" w:sz="6" w:space="0"/>
              <w:right w:val="single" w:color="auto" w:sz="6" w:space="0"/>
            </w:tcBorders>
            <w:shd w:val="clear" w:color="auto" w:fill="auto"/>
            <w:tcMar/>
            <w:vAlign w:val="center"/>
          </w:tcPr>
          <w:p w:rsidR="06B53CC0" w:rsidP="06B53CC0" w:rsidRDefault="06B53CC0" w14:paraId="754F9652" w14:textId="73E73B8D">
            <w:pPr>
              <w:jc w:val="center"/>
              <w:rPr>
                <w:sz w:val="20"/>
                <w:szCs w:val="20"/>
              </w:rPr>
            </w:pPr>
            <w:r w:rsidRPr="06B53CC0">
              <w:rPr>
                <w:sz w:val="20"/>
                <w:szCs w:val="20"/>
              </w:rPr>
              <w:t>$3.037.813.606</w:t>
            </w:r>
          </w:p>
        </w:tc>
        <w:tc>
          <w:tcPr>
            <w:tcW w:w="975" w:type="dxa"/>
            <w:tcBorders>
              <w:top w:val="nil"/>
              <w:left w:val="nil"/>
              <w:bottom w:val="single" w:color="auto" w:sz="6" w:space="0"/>
              <w:right w:val="single" w:color="auto" w:sz="6" w:space="0"/>
            </w:tcBorders>
            <w:shd w:val="clear" w:color="auto" w:fill="auto"/>
            <w:tcMar/>
            <w:vAlign w:val="center"/>
          </w:tcPr>
          <w:p w:rsidR="06B53CC0" w:rsidP="06B53CC0" w:rsidRDefault="06B53CC0" w14:paraId="3579C072" w14:textId="08E47A53">
            <w:pPr>
              <w:jc w:val="center"/>
              <w:rPr>
                <w:sz w:val="20"/>
                <w:szCs w:val="20"/>
              </w:rPr>
            </w:pPr>
            <w:r w:rsidRPr="06B53CC0">
              <w:rPr>
                <w:sz w:val="20"/>
                <w:szCs w:val="20"/>
              </w:rPr>
              <w:t>2024</w:t>
            </w:r>
          </w:p>
        </w:tc>
        <w:tc>
          <w:tcPr>
            <w:tcW w:w="1371" w:type="dxa"/>
            <w:tcBorders>
              <w:top w:val="nil"/>
              <w:left w:val="nil"/>
              <w:bottom w:val="single" w:color="auto" w:sz="6" w:space="0"/>
              <w:right w:val="single" w:color="auto" w:sz="6" w:space="0"/>
            </w:tcBorders>
            <w:shd w:val="clear" w:color="auto" w:fill="auto"/>
            <w:tcMar/>
            <w:vAlign w:val="center"/>
          </w:tcPr>
          <w:p w:rsidR="06B53CC0" w:rsidP="06B53CC0" w:rsidRDefault="06B53CC0" w14:paraId="1B8FEC51" w14:textId="40357D6C">
            <w:pPr>
              <w:jc w:val="center"/>
              <w:rPr>
                <w:sz w:val="20"/>
                <w:szCs w:val="20"/>
              </w:rPr>
            </w:pPr>
            <w:r w:rsidRPr="06B53CC0">
              <w:rPr>
                <w:sz w:val="20"/>
                <w:szCs w:val="20"/>
              </w:rPr>
              <w:t>1</w:t>
            </w:r>
          </w:p>
        </w:tc>
      </w:tr>
      <w:tr w:rsidR="06B53CC0" w:rsidTr="23665F5B" w14:paraId="2DD23F11"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06B53CC0" w:rsidRDefault="06B53CC0" w14:paraId="5E6446E4" w14:textId="5F1965B5">
            <w:pPr>
              <w:jc w:val="center"/>
              <w:rPr>
                <w:sz w:val="20"/>
                <w:szCs w:val="20"/>
              </w:rPr>
            </w:pPr>
            <w:r w:rsidRPr="06B53CC0">
              <w:rPr>
                <w:sz w:val="20"/>
                <w:szCs w:val="20"/>
              </w:rPr>
              <w:lastRenderedPageBreak/>
              <w:t>MITÚ</w:t>
            </w:r>
          </w:p>
        </w:tc>
        <w:tc>
          <w:tcPr>
            <w:tcW w:w="1410" w:type="dxa"/>
            <w:tcBorders>
              <w:top w:val="nil"/>
              <w:left w:val="nil"/>
              <w:bottom w:val="single" w:color="auto" w:sz="6" w:space="0"/>
              <w:right w:val="single" w:color="auto" w:sz="6" w:space="0"/>
            </w:tcBorders>
            <w:shd w:val="clear" w:color="auto" w:fill="auto"/>
            <w:tcMar/>
            <w:vAlign w:val="center"/>
          </w:tcPr>
          <w:p w:rsidR="06B53CC0" w:rsidP="06B53CC0" w:rsidRDefault="06B53CC0" w14:paraId="734D00FA" w14:textId="6C5FC9E9">
            <w:pPr>
              <w:jc w:val="center"/>
              <w:rPr>
                <w:sz w:val="20"/>
                <w:szCs w:val="20"/>
              </w:rPr>
            </w:pPr>
            <w:r w:rsidRPr="06B53CC0">
              <w:rPr>
                <w:sz w:val="20"/>
                <w:szCs w:val="20"/>
              </w:rPr>
              <w:t>01430</w:t>
            </w:r>
          </w:p>
        </w:tc>
        <w:tc>
          <w:tcPr>
            <w:tcW w:w="1425" w:type="dxa"/>
            <w:tcBorders>
              <w:top w:val="nil"/>
              <w:left w:val="nil"/>
              <w:bottom w:val="single" w:color="auto" w:sz="6" w:space="0"/>
              <w:right w:val="single" w:color="auto" w:sz="6" w:space="0"/>
            </w:tcBorders>
            <w:shd w:val="clear" w:color="auto" w:fill="auto"/>
            <w:tcMar/>
            <w:vAlign w:val="center"/>
          </w:tcPr>
          <w:p w:rsidR="06B53CC0" w:rsidP="06B53CC0" w:rsidRDefault="06B53CC0" w14:paraId="325D9884" w14:textId="31D1E4D5">
            <w:pPr>
              <w:jc w:val="center"/>
              <w:rPr>
                <w:sz w:val="20"/>
                <w:szCs w:val="20"/>
              </w:rPr>
            </w:pPr>
            <w:r w:rsidRPr="06B53CC0">
              <w:rPr>
                <w:sz w:val="20"/>
                <w:szCs w:val="20"/>
              </w:rPr>
              <w:t>5/11/2024</w:t>
            </w:r>
          </w:p>
        </w:tc>
        <w:tc>
          <w:tcPr>
            <w:tcW w:w="2055" w:type="dxa"/>
            <w:tcBorders>
              <w:top w:val="nil"/>
              <w:left w:val="nil"/>
              <w:bottom w:val="single" w:color="auto" w:sz="6" w:space="0"/>
              <w:right w:val="single" w:color="auto" w:sz="6" w:space="0"/>
            </w:tcBorders>
            <w:shd w:val="clear" w:color="auto" w:fill="auto"/>
            <w:tcMar/>
            <w:vAlign w:val="center"/>
          </w:tcPr>
          <w:p w:rsidR="06B53CC0" w:rsidP="06B53CC0" w:rsidRDefault="06B53CC0" w14:paraId="46F79877" w14:textId="5C449C83">
            <w:pPr>
              <w:jc w:val="center"/>
              <w:rPr>
                <w:sz w:val="20"/>
                <w:szCs w:val="20"/>
              </w:rPr>
            </w:pPr>
            <w:r w:rsidRPr="06B53CC0">
              <w:rPr>
                <w:sz w:val="20"/>
                <w:szCs w:val="20"/>
              </w:rPr>
              <w:t>$1.709.660.715</w:t>
            </w:r>
          </w:p>
        </w:tc>
        <w:tc>
          <w:tcPr>
            <w:tcW w:w="975" w:type="dxa"/>
            <w:tcBorders>
              <w:top w:val="nil"/>
              <w:left w:val="nil"/>
              <w:bottom w:val="single" w:color="auto" w:sz="6" w:space="0"/>
              <w:right w:val="single" w:color="auto" w:sz="6" w:space="0"/>
            </w:tcBorders>
            <w:shd w:val="clear" w:color="auto" w:fill="auto"/>
            <w:tcMar/>
            <w:vAlign w:val="center"/>
          </w:tcPr>
          <w:p w:rsidR="06B53CC0" w:rsidP="06B53CC0" w:rsidRDefault="06B53CC0" w14:paraId="29C0867C" w14:textId="4F354553">
            <w:pPr>
              <w:jc w:val="center"/>
              <w:rPr>
                <w:sz w:val="20"/>
                <w:szCs w:val="20"/>
              </w:rPr>
            </w:pPr>
            <w:r w:rsidRPr="06B53CC0">
              <w:rPr>
                <w:sz w:val="20"/>
                <w:szCs w:val="20"/>
              </w:rPr>
              <w:t>2023</w:t>
            </w:r>
          </w:p>
        </w:tc>
        <w:tc>
          <w:tcPr>
            <w:tcW w:w="1371" w:type="dxa"/>
            <w:tcBorders>
              <w:top w:val="nil"/>
              <w:left w:val="nil"/>
              <w:bottom w:val="single" w:color="auto" w:sz="6" w:space="0"/>
              <w:right w:val="single" w:color="auto" w:sz="6" w:space="0"/>
            </w:tcBorders>
            <w:shd w:val="clear" w:color="auto" w:fill="auto"/>
            <w:tcMar/>
            <w:vAlign w:val="center"/>
          </w:tcPr>
          <w:p w:rsidR="06B53CC0" w:rsidP="06B53CC0" w:rsidRDefault="06B53CC0" w14:paraId="7B459AAC" w14:textId="49B16508">
            <w:pPr>
              <w:jc w:val="center"/>
              <w:rPr>
                <w:sz w:val="20"/>
                <w:szCs w:val="20"/>
              </w:rPr>
            </w:pPr>
            <w:r w:rsidRPr="06B53CC0">
              <w:rPr>
                <w:sz w:val="20"/>
                <w:szCs w:val="20"/>
              </w:rPr>
              <w:t>2</w:t>
            </w:r>
          </w:p>
        </w:tc>
      </w:tr>
      <w:tr w:rsidR="06B53CC0" w:rsidTr="23665F5B" w14:paraId="2968B51E"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06B53CC0" w:rsidRDefault="06B53CC0" w14:paraId="42B87A7C" w14:textId="357DC29E">
            <w:pPr>
              <w:jc w:val="center"/>
              <w:rPr>
                <w:sz w:val="20"/>
                <w:szCs w:val="20"/>
              </w:rPr>
            </w:pPr>
            <w:r w:rsidRPr="06B53CC0">
              <w:rPr>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06B53CC0" w:rsidRDefault="06B53CC0" w14:paraId="603FA7E0" w14:textId="349FF1A7">
            <w:pPr>
              <w:jc w:val="center"/>
              <w:rPr>
                <w:sz w:val="20"/>
                <w:szCs w:val="20"/>
              </w:rPr>
            </w:pPr>
            <w:r w:rsidRPr="06B53CC0">
              <w:rPr>
                <w:sz w:val="20"/>
                <w:szCs w:val="20"/>
              </w:rPr>
              <w:t>01430</w:t>
            </w:r>
          </w:p>
        </w:tc>
        <w:tc>
          <w:tcPr>
            <w:tcW w:w="1425" w:type="dxa"/>
            <w:tcBorders>
              <w:top w:val="nil"/>
              <w:left w:val="nil"/>
              <w:bottom w:val="single" w:color="auto" w:sz="6" w:space="0"/>
              <w:right w:val="single" w:color="auto" w:sz="6" w:space="0"/>
            </w:tcBorders>
            <w:shd w:val="clear" w:color="auto" w:fill="auto"/>
            <w:tcMar/>
            <w:vAlign w:val="center"/>
          </w:tcPr>
          <w:p w:rsidR="06B53CC0" w:rsidP="06B53CC0" w:rsidRDefault="06B53CC0" w14:paraId="554415C5" w14:textId="77066DBB">
            <w:pPr>
              <w:jc w:val="center"/>
              <w:rPr>
                <w:sz w:val="20"/>
                <w:szCs w:val="20"/>
              </w:rPr>
            </w:pPr>
            <w:r w:rsidRPr="06B53CC0">
              <w:rPr>
                <w:sz w:val="20"/>
                <w:szCs w:val="20"/>
              </w:rPr>
              <w:t>5/11/2024</w:t>
            </w:r>
          </w:p>
        </w:tc>
        <w:tc>
          <w:tcPr>
            <w:tcW w:w="2055" w:type="dxa"/>
            <w:tcBorders>
              <w:top w:val="nil"/>
              <w:left w:val="nil"/>
              <w:bottom w:val="single" w:color="auto" w:sz="6" w:space="0"/>
              <w:right w:val="single" w:color="auto" w:sz="6" w:space="0"/>
            </w:tcBorders>
            <w:shd w:val="clear" w:color="auto" w:fill="auto"/>
            <w:tcMar/>
            <w:vAlign w:val="center"/>
          </w:tcPr>
          <w:p w:rsidR="06B53CC0" w:rsidP="06B53CC0" w:rsidRDefault="06B53CC0" w14:paraId="362ABF1A" w14:textId="4CAC8583">
            <w:pPr>
              <w:jc w:val="center"/>
              <w:rPr>
                <w:sz w:val="20"/>
                <w:szCs w:val="20"/>
              </w:rPr>
            </w:pPr>
            <w:r w:rsidRPr="06B53CC0">
              <w:rPr>
                <w:sz w:val="20"/>
                <w:szCs w:val="20"/>
              </w:rPr>
              <w:t>$3.647.290.161</w:t>
            </w:r>
          </w:p>
        </w:tc>
        <w:tc>
          <w:tcPr>
            <w:tcW w:w="975" w:type="dxa"/>
            <w:tcBorders>
              <w:top w:val="nil"/>
              <w:left w:val="nil"/>
              <w:bottom w:val="single" w:color="auto" w:sz="6" w:space="0"/>
              <w:right w:val="single" w:color="auto" w:sz="6" w:space="0"/>
            </w:tcBorders>
            <w:shd w:val="clear" w:color="auto" w:fill="auto"/>
            <w:tcMar/>
            <w:vAlign w:val="center"/>
          </w:tcPr>
          <w:p w:rsidR="06B53CC0" w:rsidP="06B53CC0" w:rsidRDefault="06B53CC0" w14:paraId="50704A6B" w14:textId="118ABFB2">
            <w:pPr>
              <w:jc w:val="center"/>
              <w:rPr>
                <w:sz w:val="20"/>
                <w:szCs w:val="20"/>
              </w:rPr>
            </w:pPr>
            <w:r w:rsidRPr="06B53CC0">
              <w:rPr>
                <w:sz w:val="20"/>
                <w:szCs w:val="20"/>
              </w:rPr>
              <w:t>2023</w:t>
            </w:r>
          </w:p>
        </w:tc>
        <w:tc>
          <w:tcPr>
            <w:tcW w:w="1371" w:type="dxa"/>
            <w:tcBorders>
              <w:top w:val="nil"/>
              <w:left w:val="nil"/>
              <w:bottom w:val="single" w:color="auto" w:sz="6" w:space="0"/>
              <w:right w:val="single" w:color="auto" w:sz="6" w:space="0"/>
            </w:tcBorders>
            <w:shd w:val="clear" w:color="auto" w:fill="auto"/>
            <w:tcMar/>
            <w:vAlign w:val="center"/>
          </w:tcPr>
          <w:p w:rsidR="06B53CC0" w:rsidP="06B53CC0" w:rsidRDefault="06B53CC0" w14:paraId="24DEE18E" w14:textId="12E8BF9F">
            <w:pPr>
              <w:jc w:val="center"/>
              <w:rPr>
                <w:sz w:val="20"/>
                <w:szCs w:val="20"/>
              </w:rPr>
            </w:pPr>
            <w:r w:rsidRPr="06B53CC0">
              <w:rPr>
                <w:sz w:val="20"/>
                <w:szCs w:val="20"/>
              </w:rPr>
              <w:t>2</w:t>
            </w:r>
          </w:p>
        </w:tc>
      </w:tr>
      <w:tr w:rsidR="06B53CC0" w:rsidTr="23665F5B" w14:paraId="50962603"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06B53CC0" w:rsidRDefault="06B53CC0" w14:paraId="3A7A89B3" w14:textId="060BF3D5">
            <w:pPr>
              <w:jc w:val="center"/>
              <w:rPr>
                <w:sz w:val="20"/>
                <w:szCs w:val="20"/>
              </w:rPr>
            </w:pPr>
            <w:r w:rsidRPr="06B53CC0">
              <w:rPr>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06B53CC0" w:rsidRDefault="06B53CC0" w14:paraId="2945C8D8" w14:textId="1395E748">
            <w:pPr>
              <w:jc w:val="center"/>
              <w:rPr>
                <w:sz w:val="20"/>
                <w:szCs w:val="20"/>
              </w:rPr>
            </w:pPr>
            <w:r w:rsidRPr="06B53CC0">
              <w:rPr>
                <w:sz w:val="20"/>
                <w:szCs w:val="20"/>
              </w:rPr>
              <w:t>01430</w:t>
            </w:r>
          </w:p>
        </w:tc>
        <w:tc>
          <w:tcPr>
            <w:tcW w:w="1425" w:type="dxa"/>
            <w:tcBorders>
              <w:top w:val="nil"/>
              <w:left w:val="nil"/>
              <w:bottom w:val="single" w:color="auto" w:sz="6" w:space="0"/>
              <w:right w:val="single" w:color="auto" w:sz="6" w:space="0"/>
            </w:tcBorders>
            <w:shd w:val="clear" w:color="auto" w:fill="auto"/>
            <w:tcMar/>
            <w:vAlign w:val="center"/>
          </w:tcPr>
          <w:p w:rsidR="06B53CC0" w:rsidP="06B53CC0" w:rsidRDefault="06B53CC0" w14:paraId="2EF8610F" w14:textId="78D671C5">
            <w:pPr>
              <w:jc w:val="center"/>
              <w:rPr>
                <w:sz w:val="20"/>
                <w:szCs w:val="20"/>
              </w:rPr>
            </w:pPr>
            <w:r w:rsidRPr="06B53CC0">
              <w:rPr>
                <w:sz w:val="20"/>
                <w:szCs w:val="20"/>
              </w:rPr>
              <w:t>5/11/2024</w:t>
            </w:r>
          </w:p>
        </w:tc>
        <w:tc>
          <w:tcPr>
            <w:tcW w:w="2055" w:type="dxa"/>
            <w:tcBorders>
              <w:top w:val="nil"/>
              <w:left w:val="nil"/>
              <w:bottom w:val="single" w:color="auto" w:sz="6" w:space="0"/>
              <w:right w:val="single" w:color="auto" w:sz="6" w:space="0"/>
            </w:tcBorders>
            <w:shd w:val="clear" w:color="auto" w:fill="auto"/>
            <w:tcMar/>
            <w:vAlign w:val="center"/>
          </w:tcPr>
          <w:p w:rsidR="06B53CC0" w:rsidP="06B53CC0" w:rsidRDefault="06B53CC0" w14:paraId="3E57BB0E" w14:textId="55D790BF">
            <w:pPr>
              <w:jc w:val="center"/>
              <w:rPr>
                <w:sz w:val="20"/>
                <w:szCs w:val="20"/>
              </w:rPr>
            </w:pPr>
            <w:r w:rsidRPr="06B53CC0">
              <w:rPr>
                <w:sz w:val="20"/>
                <w:szCs w:val="20"/>
              </w:rPr>
              <w:t>$3.059.149.201</w:t>
            </w:r>
          </w:p>
        </w:tc>
        <w:tc>
          <w:tcPr>
            <w:tcW w:w="975" w:type="dxa"/>
            <w:tcBorders>
              <w:top w:val="nil"/>
              <w:left w:val="nil"/>
              <w:bottom w:val="single" w:color="auto" w:sz="6" w:space="0"/>
              <w:right w:val="single" w:color="auto" w:sz="6" w:space="0"/>
            </w:tcBorders>
            <w:shd w:val="clear" w:color="auto" w:fill="auto"/>
            <w:tcMar/>
            <w:vAlign w:val="center"/>
          </w:tcPr>
          <w:p w:rsidR="06B53CC0" w:rsidP="06B53CC0" w:rsidRDefault="06B53CC0" w14:paraId="4421E114" w14:textId="49D8C4BB">
            <w:pPr>
              <w:jc w:val="center"/>
              <w:rPr>
                <w:sz w:val="20"/>
                <w:szCs w:val="20"/>
              </w:rPr>
            </w:pPr>
            <w:r w:rsidRPr="06B53CC0">
              <w:rPr>
                <w:sz w:val="20"/>
                <w:szCs w:val="20"/>
              </w:rPr>
              <w:t>2024</w:t>
            </w:r>
          </w:p>
        </w:tc>
        <w:tc>
          <w:tcPr>
            <w:tcW w:w="1371" w:type="dxa"/>
            <w:tcBorders>
              <w:top w:val="nil"/>
              <w:left w:val="nil"/>
              <w:bottom w:val="single" w:color="auto" w:sz="6" w:space="0"/>
              <w:right w:val="single" w:color="auto" w:sz="6" w:space="0"/>
            </w:tcBorders>
            <w:shd w:val="clear" w:color="auto" w:fill="auto"/>
            <w:tcMar/>
            <w:vAlign w:val="center"/>
          </w:tcPr>
          <w:p w:rsidR="06B53CC0" w:rsidP="06B53CC0" w:rsidRDefault="06B53CC0" w14:paraId="6B97CBCB" w14:textId="1C000F81">
            <w:pPr>
              <w:jc w:val="center"/>
              <w:rPr>
                <w:sz w:val="20"/>
                <w:szCs w:val="20"/>
              </w:rPr>
            </w:pPr>
            <w:r w:rsidRPr="06B53CC0">
              <w:rPr>
                <w:sz w:val="20"/>
                <w:szCs w:val="20"/>
              </w:rPr>
              <w:t>1</w:t>
            </w:r>
          </w:p>
        </w:tc>
      </w:tr>
      <w:tr w:rsidR="06B53CC0" w:rsidTr="23665F5B" w14:paraId="1F6EA585"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62C653D1" w14:textId="495F8BF9">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2703B0C4" w14:textId="7189AD90">
            <w:pPr>
              <w:jc w:val="center"/>
              <w:rPr>
                <w:rFonts w:ascii="Work Sans" w:hAnsi="Work Sans" w:eastAsia="Work Sans" w:cs="Work Sans"/>
                <w:sz w:val="20"/>
                <w:szCs w:val="20"/>
              </w:rPr>
            </w:pPr>
            <w:r w:rsidRPr="23665F5B" w:rsidR="6E4162B4">
              <w:rPr>
                <w:rFonts w:ascii="Work Sans" w:hAnsi="Work Sans" w:eastAsia="Work Sans" w:cs="Work Sans"/>
                <w:sz w:val="20"/>
                <w:szCs w:val="20"/>
              </w:rPr>
              <w:t>01430</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408FB043" w14:textId="49D472E9">
            <w:pPr>
              <w:jc w:val="center"/>
              <w:rPr>
                <w:rFonts w:ascii="Work Sans" w:hAnsi="Work Sans" w:eastAsia="Work Sans" w:cs="Work Sans"/>
                <w:sz w:val="20"/>
                <w:szCs w:val="20"/>
              </w:rPr>
            </w:pPr>
            <w:r w:rsidRPr="23665F5B" w:rsidR="6E4162B4">
              <w:rPr>
                <w:rFonts w:ascii="Work Sans" w:hAnsi="Work Sans" w:eastAsia="Work Sans" w:cs="Work Sans"/>
                <w:sz w:val="20"/>
                <w:szCs w:val="20"/>
              </w:rPr>
              <w:t>5/11/2024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37057B6D" w14:textId="76492963">
            <w:pPr>
              <w:jc w:val="center"/>
              <w:rPr>
                <w:rFonts w:ascii="Work Sans" w:hAnsi="Work Sans" w:eastAsia="Work Sans" w:cs="Work Sans"/>
                <w:sz w:val="20"/>
                <w:szCs w:val="20"/>
              </w:rPr>
            </w:pPr>
            <w:r w:rsidRPr="23665F5B" w:rsidR="6E4162B4">
              <w:rPr>
                <w:rFonts w:ascii="Work Sans" w:hAnsi="Work Sans" w:eastAsia="Work Sans" w:cs="Work Sans"/>
                <w:sz w:val="20"/>
                <w:szCs w:val="20"/>
              </w:rPr>
              <w:t>$7.587.817.906</w:t>
            </w:r>
          </w:p>
        </w:tc>
        <w:tc>
          <w:tcPr>
            <w:tcW w:w="975" w:type="dxa"/>
            <w:tcBorders>
              <w:top w:val="nil"/>
              <w:left w:val="nil"/>
              <w:bottom w:val="single" w:color="auto" w:sz="6" w:space="0"/>
              <w:right w:val="single" w:color="auto" w:sz="6" w:space="0"/>
            </w:tcBorders>
            <w:shd w:val="clear" w:color="auto" w:fill="auto"/>
            <w:tcMar/>
            <w:vAlign w:val="center"/>
          </w:tcPr>
          <w:p w:rsidR="06B53CC0" w:rsidP="06B53CC0" w:rsidRDefault="06B53CC0" w14:paraId="66B7A1C8" w14:textId="6FC5A583">
            <w:pPr>
              <w:jc w:val="center"/>
              <w:rPr>
                <w:sz w:val="20"/>
                <w:szCs w:val="20"/>
              </w:rPr>
            </w:pPr>
            <w:r w:rsidRPr="06B53CC0">
              <w:rPr>
                <w:sz w:val="20"/>
                <w:szCs w:val="20"/>
              </w:rPr>
              <w:t>2024</w:t>
            </w:r>
          </w:p>
        </w:tc>
        <w:tc>
          <w:tcPr>
            <w:tcW w:w="1371" w:type="dxa"/>
            <w:tcBorders>
              <w:top w:val="nil"/>
              <w:left w:val="nil"/>
              <w:bottom w:val="single" w:color="auto" w:sz="6" w:space="0"/>
              <w:right w:val="single" w:color="auto" w:sz="6" w:space="0"/>
            </w:tcBorders>
            <w:shd w:val="clear" w:color="auto" w:fill="auto"/>
            <w:tcMar/>
            <w:vAlign w:val="center"/>
          </w:tcPr>
          <w:p w:rsidR="06B53CC0" w:rsidP="06B53CC0" w:rsidRDefault="06B53CC0" w14:paraId="0A72598D" w14:textId="0C6B77D2">
            <w:pPr>
              <w:jc w:val="center"/>
              <w:rPr>
                <w:sz w:val="20"/>
                <w:szCs w:val="20"/>
              </w:rPr>
            </w:pPr>
            <w:r w:rsidRPr="06B53CC0">
              <w:rPr>
                <w:sz w:val="20"/>
                <w:szCs w:val="20"/>
              </w:rPr>
              <w:t>2</w:t>
            </w:r>
          </w:p>
        </w:tc>
      </w:tr>
      <w:tr w:rsidR="06B53CC0" w:rsidTr="23665F5B" w14:paraId="6536EFC2" w14:textId="77777777">
        <w:trPr>
          <w:trHeight w:val="300"/>
        </w:trPr>
        <w:tc>
          <w:tcPr>
            <w:tcW w:w="1410" w:type="dxa"/>
            <w:tcBorders>
              <w:top w:val="nil"/>
              <w:left w:val="single" w:color="auto" w:sz="6" w:space="0"/>
              <w:bottom w:val="single" w:color="auto" w:sz="6" w:space="0"/>
              <w:right w:val="single" w:color="auto" w:sz="6" w:space="0"/>
            </w:tcBorders>
            <w:shd w:val="clear" w:color="auto" w:fill="auto"/>
            <w:tcMar/>
            <w:vAlign w:val="center"/>
          </w:tcPr>
          <w:p w:rsidR="06B53CC0" w:rsidP="23665F5B" w:rsidRDefault="06B53CC0" w14:paraId="4E5B23F7" w14:textId="11E0760E">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nil"/>
              <w:left w:val="nil"/>
              <w:bottom w:val="single" w:color="auto" w:sz="6" w:space="0"/>
              <w:right w:val="single" w:color="auto" w:sz="6" w:space="0"/>
            </w:tcBorders>
            <w:shd w:val="clear" w:color="auto" w:fill="auto"/>
            <w:tcMar/>
            <w:vAlign w:val="center"/>
          </w:tcPr>
          <w:p w:rsidR="06B53CC0" w:rsidP="23665F5B" w:rsidRDefault="06B53CC0" w14:paraId="49ED695E" w14:textId="6B1DA47D">
            <w:pPr>
              <w:jc w:val="center"/>
              <w:rPr>
                <w:rFonts w:ascii="Work Sans" w:hAnsi="Work Sans" w:eastAsia="Work Sans" w:cs="Work Sans"/>
                <w:sz w:val="20"/>
                <w:szCs w:val="20"/>
              </w:rPr>
            </w:pPr>
            <w:r w:rsidRPr="23665F5B" w:rsidR="6E4162B4">
              <w:rPr>
                <w:rFonts w:ascii="Work Sans" w:hAnsi="Work Sans" w:eastAsia="Work Sans" w:cs="Work Sans"/>
                <w:sz w:val="20"/>
                <w:szCs w:val="20"/>
              </w:rPr>
              <w:t>01787</w:t>
            </w:r>
          </w:p>
        </w:tc>
        <w:tc>
          <w:tcPr>
            <w:tcW w:w="1425" w:type="dxa"/>
            <w:tcBorders>
              <w:top w:val="nil"/>
              <w:left w:val="nil"/>
              <w:bottom w:val="single" w:color="auto" w:sz="6" w:space="0"/>
              <w:right w:val="single" w:color="auto" w:sz="6" w:space="0"/>
            </w:tcBorders>
            <w:shd w:val="clear" w:color="auto" w:fill="auto"/>
            <w:tcMar/>
            <w:vAlign w:val="center"/>
          </w:tcPr>
          <w:p w:rsidR="06B53CC0" w:rsidP="23665F5B" w:rsidRDefault="06B53CC0" w14:paraId="26897BE4" w14:textId="6B3C5275">
            <w:pPr>
              <w:jc w:val="center"/>
              <w:rPr>
                <w:rFonts w:ascii="Work Sans" w:hAnsi="Work Sans" w:eastAsia="Work Sans" w:cs="Work Sans"/>
                <w:sz w:val="20"/>
                <w:szCs w:val="20"/>
              </w:rPr>
            </w:pPr>
            <w:r w:rsidRPr="23665F5B" w:rsidR="6E4162B4">
              <w:rPr>
                <w:rFonts w:ascii="Work Sans" w:hAnsi="Work Sans" w:eastAsia="Work Sans" w:cs="Work Sans"/>
                <w:sz w:val="20"/>
                <w:szCs w:val="20"/>
              </w:rPr>
              <w:t>16/12/2024</w:t>
            </w:r>
          </w:p>
        </w:tc>
        <w:tc>
          <w:tcPr>
            <w:tcW w:w="2055" w:type="dxa"/>
            <w:tcBorders>
              <w:top w:val="nil"/>
              <w:left w:val="nil"/>
              <w:bottom w:val="single" w:color="auto" w:sz="6" w:space="0"/>
              <w:right w:val="single" w:color="auto" w:sz="6" w:space="0"/>
            </w:tcBorders>
            <w:shd w:val="clear" w:color="auto" w:fill="auto"/>
            <w:tcMar/>
            <w:vAlign w:val="center"/>
          </w:tcPr>
          <w:p w:rsidR="06B53CC0" w:rsidP="23665F5B" w:rsidRDefault="06B53CC0" w14:paraId="7ED945DD" w14:textId="043446DF">
            <w:pPr>
              <w:jc w:val="center"/>
              <w:rPr>
                <w:rFonts w:ascii="Work Sans" w:hAnsi="Work Sans" w:eastAsia="Work Sans" w:cs="Work Sans"/>
                <w:sz w:val="20"/>
                <w:szCs w:val="20"/>
              </w:rPr>
            </w:pPr>
            <w:r w:rsidRPr="23665F5B" w:rsidR="6E4162B4">
              <w:rPr>
                <w:rFonts w:ascii="Work Sans" w:hAnsi="Work Sans" w:eastAsia="Work Sans" w:cs="Work Sans"/>
                <w:sz w:val="20"/>
                <w:szCs w:val="20"/>
              </w:rPr>
              <w:t>$7.128.463.930</w:t>
            </w:r>
          </w:p>
        </w:tc>
        <w:tc>
          <w:tcPr>
            <w:tcW w:w="975" w:type="dxa"/>
            <w:tcBorders>
              <w:top w:val="nil"/>
              <w:left w:val="nil"/>
              <w:bottom w:val="single" w:color="auto" w:sz="6" w:space="0"/>
              <w:right w:val="single" w:color="auto" w:sz="6" w:space="0"/>
            </w:tcBorders>
            <w:shd w:val="clear" w:color="auto" w:fill="auto"/>
            <w:tcMar/>
            <w:vAlign w:val="center"/>
          </w:tcPr>
          <w:p w:rsidR="06B53CC0" w:rsidP="06B53CC0" w:rsidRDefault="06B53CC0" w14:paraId="49BBE12D" w14:textId="648F8FEF">
            <w:pPr>
              <w:jc w:val="center"/>
              <w:rPr>
                <w:sz w:val="20"/>
                <w:szCs w:val="20"/>
              </w:rPr>
            </w:pPr>
            <w:r w:rsidRPr="06B53CC0">
              <w:rPr>
                <w:sz w:val="20"/>
                <w:szCs w:val="20"/>
              </w:rPr>
              <w:t>2024</w:t>
            </w:r>
          </w:p>
        </w:tc>
        <w:tc>
          <w:tcPr>
            <w:tcW w:w="1371" w:type="dxa"/>
            <w:tcBorders>
              <w:top w:val="nil"/>
              <w:left w:val="nil"/>
              <w:bottom w:val="single" w:color="auto" w:sz="6" w:space="0"/>
              <w:right w:val="single" w:color="auto" w:sz="6" w:space="0"/>
            </w:tcBorders>
            <w:shd w:val="clear" w:color="auto" w:fill="auto"/>
            <w:tcMar/>
            <w:vAlign w:val="center"/>
          </w:tcPr>
          <w:p w:rsidR="06B53CC0" w:rsidP="06B53CC0" w:rsidRDefault="06B53CC0" w14:paraId="5CBAD5A8" w14:textId="7291A321">
            <w:pPr>
              <w:jc w:val="center"/>
              <w:rPr>
                <w:sz w:val="20"/>
                <w:szCs w:val="20"/>
              </w:rPr>
            </w:pPr>
            <w:r w:rsidRPr="06B53CC0">
              <w:rPr>
                <w:sz w:val="20"/>
                <w:szCs w:val="20"/>
              </w:rPr>
              <w:t>3</w:t>
            </w:r>
          </w:p>
        </w:tc>
      </w:tr>
      <w:tr w:rsidR="06B53CC0" w:rsidTr="23665F5B" w14:paraId="25B3BEAF" w14:textId="77777777">
        <w:trPr>
          <w:trHeight w:val="300"/>
        </w:trPr>
        <w:tc>
          <w:tcPr>
            <w:tcW w:w="1410" w:type="dxa"/>
            <w:tcBorders>
              <w:top w:val="single" w:color="auto" w:sz="6" w:space="0"/>
              <w:left w:val="single" w:color="auto" w:sz="6" w:space="0"/>
              <w:bottom w:val="single" w:color="auto" w:sz="6" w:space="0"/>
              <w:right w:val="single" w:color="auto" w:sz="6" w:space="0"/>
            </w:tcBorders>
            <w:shd w:val="clear" w:color="auto" w:fill="auto"/>
            <w:tcMar/>
            <w:vAlign w:val="center"/>
          </w:tcPr>
          <w:p w:rsidR="06B53CC0" w:rsidP="23665F5B" w:rsidRDefault="06B53CC0" w14:paraId="2945CFC0" w14:textId="582C2AFD">
            <w:pPr>
              <w:jc w:val="center"/>
              <w:rPr>
                <w:rFonts w:ascii="Work Sans" w:hAnsi="Work Sans" w:eastAsia="Work Sans" w:cs="Work Sans"/>
                <w:sz w:val="20"/>
                <w:szCs w:val="20"/>
              </w:rPr>
            </w:pPr>
            <w:r w:rsidRPr="23665F5B" w:rsidR="6E4162B4">
              <w:rPr>
                <w:rFonts w:ascii="Work Sans" w:hAnsi="Work Sans" w:eastAsia="Work Sans" w:cs="Work Sans"/>
                <w:sz w:val="20"/>
                <w:szCs w:val="20"/>
              </w:rPr>
              <w:t>MITÚ</w:t>
            </w:r>
          </w:p>
        </w:tc>
        <w:tc>
          <w:tcPr>
            <w:tcW w:w="1410" w:type="dxa"/>
            <w:tcBorders>
              <w:top w:val="single" w:color="auto" w:sz="6" w:space="0"/>
              <w:left w:val="nil"/>
              <w:bottom w:val="single" w:color="auto" w:sz="6" w:space="0"/>
              <w:right w:val="single" w:color="auto" w:sz="6" w:space="0"/>
            </w:tcBorders>
            <w:shd w:val="clear" w:color="auto" w:fill="auto"/>
            <w:tcMar/>
            <w:vAlign w:val="center"/>
          </w:tcPr>
          <w:p w:rsidR="06B53CC0" w:rsidP="23665F5B" w:rsidRDefault="06B53CC0" w14:paraId="556A6349" w14:textId="317A0B72">
            <w:pPr>
              <w:jc w:val="center"/>
              <w:rPr>
                <w:rFonts w:ascii="Work Sans" w:hAnsi="Work Sans" w:eastAsia="Work Sans" w:cs="Work Sans"/>
                <w:sz w:val="20"/>
                <w:szCs w:val="20"/>
              </w:rPr>
            </w:pPr>
            <w:r w:rsidRPr="23665F5B" w:rsidR="6E4162B4">
              <w:rPr>
                <w:rFonts w:ascii="Work Sans" w:hAnsi="Work Sans" w:eastAsia="Work Sans" w:cs="Work Sans"/>
                <w:sz w:val="20"/>
                <w:szCs w:val="20"/>
              </w:rPr>
              <w:t>01787</w:t>
            </w:r>
          </w:p>
        </w:tc>
        <w:tc>
          <w:tcPr>
            <w:tcW w:w="1425" w:type="dxa"/>
            <w:tcBorders>
              <w:top w:val="single" w:color="auto" w:sz="6" w:space="0"/>
              <w:left w:val="nil"/>
              <w:bottom w:val="single" w:color="auto" w:sz="6" w:space="0"/>
              <w:right w:val="single" w:color="auto" w:sz="6" w:space="0"/>
            </w:tcBorders>
            <w:shd w:val="clear" w:color="auto" w:fill="auto"/>
            <w:tcMar/>
            <w:vAlign w:val="center"/>
          </w:tcPr>
          <w:p w:rsidR="06B53CC0" w:rsidP="23665F5B" w:rsidRDefault="06B53CC0" w14:paraId="06F345A3" w14:textId="3215DE98">
            <w:pPr>
              <w:jc w:val="center"/>
              <w:rPr>
                <w:rFonts w:ascii="Work Sans" w:hAnsi="Work Sans" w:eastAsia="Work Sans" w:cs="Work Sans"/>
                <w:sz w:val="20"/>
                <w:szCs w:val="20"/>
              </w:rPr>
            </w:pPr>
            <w:r w:rsidRPr="23665F5B" w:rsidR="6E4162B4">
              <w:rPr>
                <w:rFonts w:ascii="Work Sans" w:hAnsi="Work Sans" w:eastAsia="Work Sans" w:cs="Work Sans"/>
                <w:sz w:val="20"/>
                <w:szCs w:val="20"/>
              </w:rPr>
              <w:t>16/12/2024</w:t>
            </w:r>
          </w:p>
        </w:tc>
        <w:tc>
          <w:tcPr>
            <w:tcW w:w="2055" w:type="dxa"/>
            <w:tcBorders>
              <w:top w:val="single" w:color="auto" w:sz="6" w:space="0"/>
              <w:left w:val="nil"/>
              <w:bottom w:val="single" w:color="auto" w:sz="6" w:space="0"/>
              <w:right w:val="single" w:color="auto" w:sz="6" w:space="0"/>
            </w:tcBorders>
            <w:shd w:val="clear" w:color="auto" w:fill="auto"/>
            <w:tcMar/>
            <w:vAlign w:val="center"/>
          </w:tcPr>
          <w:p w:rsidR="06B53CC0" w:rsidP="23665F5B" w:rsidRDefault="06B53CC0" w14:paraId="7E208295" w14:textId="0C094051">
            <w:pPr>
              <w:jc w:val="center"/>
              <w:rPr>
                <w:rFonts w:ascii="Work Sans" w:hAnsi="Work Sans" w:eastAsia="Work Sans" w:cs="Work Sans"/>
                <w:sz w:val="20"/>
                <w:szCs w:val="20"/>
              </w:rPr>
            </w:pPr>
            <w:r w:rsidRPr="23665F5B" w:rsidR="6E4162B4">
              <w:rPr>
                <w:rFonts w:ascii="Work Sans" w:hAnsi="Work Sans" w:eastAsia="Work Sans" w:cs="Work Sans"/>
                <w:sz w:val="20"/>
                <w:szCs w:val="20"/>
              </w:rPr>
              <w:t>$2.138.539.179</w:t>
            </w:r>
          </w:p>
        </w:tc>
        <w:tc>
          <w:tcPr>
            <w:tcW w:w="975" w:type="dxa"/>
            <w:tcBorders>
              <w:top w:val="nil"/>
              <w:left w:val="nil"/>
              <w:bottom w:val="single" w:color="auto" w:sz="6" w:space="0"/>
              <w:right w:val="single" w:color="auto" w:sz="6" w:space="0"/>
            </w:tcBorders>
            <w:shd w:val="clear" w:color="auto" w:fill="auto"/>
            <w:tcMar/>
            <w:vAlign w:val="center"/>
          </w:tcPr>
          <w:p w:rsidR="06B53CC0" w:rsidP="06B53CC0" w:rsidRDefault="06B53CC0" w14:paraId="53D48FDB" w14:textId="59F527C2">
            <w:pPr>
              <w:jc w:val="center"/>
              <w:rPr>
                <w:sz w:val="20"/>
                <w:szCs w:val="20"/>
              </w:rPr>
            </w:pPr>
            <w:r w:rsidRPr="06B53CC0">
              <w:rPr>
                <w:sz w:val="20"/>
                <w:szCs w:val="20"/>
              </w:rPr>
              <w:t>2024</w:t>
            </w:r>
          </w:p>
        </w:tc>
        <w:tc>
          <w:tcPr>
            <w:tcW w:w="1371" w:type="dxa"/>
            <w:tcBorders>
              <w:top w:val="nil"/>
              <w:left w:val="nil"/>
              <w:bottom w:val="single" w:color="auto" w:sz="6" w:space="0"/>
              <w:right w:val="single" w:color="auto" w:sz="6" w:space="0"/>
            </w:tcBorders>
            <w:shd w:val="clear" w:color="auto" w:fill="auto"/>
            <w:tcMar/>
            <w:vAlign w:val="center"/>
          </w:tcPr>
          <w:p w:rsidR="06B53CC0" w:rsidP="06B53CC0" w:rsidRDefault="06B53CC0" w14:paraId="0CC602BC" w14:textId="2D03307E">
            <w:pPr>
              <w:jc w:val="center"/>
              <w:rPr>
                <w:sz w:val="20"/>
                <w:szCs w:val="20"/>
              </w:rPr>
            </w:pPr>
            <w:r w:rsidRPr="06B53CC0">
              <w:rPr>
                <w:sz w:val="20"/>
                <w:szCs w:val="20"/>
              </w:rPr>
              <w:t>4</w:t>
            </w:r>
          </w:p>
        </w:tc>
      </w:tr>
      <w:tr w:rsidR="06B53CC0" w:rsidTr="23665F5B" w14:paraId="10D3356A" w14:textId="77777777">
        <w:trPr>
          <w:trHeight w:val="197"/>
        </w:trPr>
        <w:tc>
          <w:tcPr>
            <w:tcW w:w="4245" w:type="dxa"/>
            <w:gridSpan w:val="3"/>
            <w:tcBorders>
              <w:top w:val="single" w:color="auto" w:sz="6" w:space="0"/>
              <w:left w:val="single" w:color="auto" w:sz="6" w:space="0"/>
              <w:bottom w:val="single" w:color="auto" w:sz="6" w:space="0"/>
              <w:right w:val="single" w:color="auto" w:sz="6" w:space="0"/>
            </w:tcBorders>
            <w:shd w:val="clear" w:color="auto" w:fill="D1D1D1"/>
            <w:tcMar/>
            <w:vAlign w:val="center"/>
          </w:tcPr>
          <w:p w:rsidR="06B53CC0" w:rsidP="23665F5B" w:rsidRDefault="06B53CC0" w14:paraId="107F986F" w14:textId="6E6824A4">
            <w:pPr>
              <w:jc w:val="center"/>
              <w:rPr>
                <w:rFonts w:ascii="Work Sans" w:hAnsi="Work Sans" w:eastAsia="Work Sans" w:cs="Work Sans"/>
                <w:sz w:val="20"/>
                <w:szCs w:val="20"/>
              </w:rPr>
            </w:pPr>
            <w:r w:rsidRPr="23665F5B" w:rsidR="6E4162B4">
              <w:rPr>
                <w:rFonts w:ascii="Work Sans" w:hAnsi="Work Sans" w:eastAsia="Work Sans" w:cs="Work Sans"/>
                <w:b w:val="1"/>
                <w:bCs w:val="1"/>
                <w:sz w:val="20"/>
                <w:szCs w:val="20"/>
              </w:rPr>
              <w:t>TOTAL</w:t>
            </w:r>
            <w:r w:rsidRPr="23665F5B" w:rsidR="6E4162B4">
              <w:rPr>
                <w:rFonts w:ascii="Work Sans" w:hAnsi="Work Sans" w:eastAsia="Work Sans" w:cs="Work Sans"/>
                <w:b w:val="1"/>
                <w:bCs w:val="1"/>
                <w:sz w:val="20"/>
                <w:szCs w:val="20"/>
              </w:rPr>
              <w:t xml:space="preserve"> GIROS 2024</w:t>
            </w:r>
          </w:p>
        </w:tc>
        <w:tc>
          <w:tcPr>
            <w:tcW w:w="2055" w:type="dxa"/>
            <w:tcBorders>
              <w:top w:val="single" w:color="auto" w:sz="6" w:space="0"/>
              <w:left w:val="nil"/>
              <w:bottom w:val="single" w:color="auto" w:sz="6" w:space="0"/>
              <w:right w:val="single" w:color="auto" w:sz="6" w:space="0"/>
            </w:tcBorders>
            <w:shd w:val="clear" w:color="auto" w:fill="D1D1D1"/>
            <w:tcMar/>
            <w:vAlign w:val="center"/>
          </w:tcPr>
          <w:p w:rsidR="06B53CC0" w:rsidP="23665F5B" w:rsidRDefault="06B53CC0" w14:paraId="22A88899" w14:textId="2C52A3BC">
            <w:pPr>
              <w:jc w:val="center"/>
              <w:rPr>
                <w:rFonts w:ascii="Work Sans" w:hAnsi="Work Sans" w:eastAsia="Work Sans" w:cs="Work Sans"/>
                <w:sz w:val="20"/>
                <w:szCs w:val="20"/>
              </w:rPr>
            </w:pPr>
            <w:r w:rsidRPr="23665F5B" w:rsidR="6E4162B4">
              <w:rPr>
                <w:rFonts w:ascii="Work Sans" w:hAnsi="Work Sans" w:eastAsia="Work Sans" w:cs="Work Sans"/>
                <w:b w:val="1"/>
                <w:bCs w:val="1"/>
                <w:sz w:val="20"/>
                <w:szCs w:val="20"/>
              </w:rPr>
              <w:t>$ 61.374.763.299</w:t>
            </w:r>
          </w:p>
        </w:tc>
        <w:tc>
          <w:tcPr>
            <w:tcW w:w="975" w:type="dxa"/>
            <w:tcBorders>
              <w:top w:val="single" w:color="auto" w:sz="6" w:space="0"/>
              <w:left w:val="nil"/>
              <w:bottom w:val="nil"/>
              <w:right w:val="nil"/>
            </w:tcBorders>
            <w:shd w:val="clear" w:color="auto" w:fill="auto"/>
            <w:tcMar/>
            <w:vAlign w:val="center"/>
          </w:tcPr>
          <w:p w:rsidR="06B53CC0" w:rsidP="06B53CC0" w:rsidRDefault="06B53CC0" w14:paraId="21A598DE" w14:textId="79603C62">
            <w:pPr>
              <w:jc w:val="center"/>
              <w:rPr>
                <w:sz w:val="20"/>
                <w:szCs w:val="20"/>
              </w:rPr>
            </w:pPr>
          </w:p>
        </w:tc>
        <w:tc>
          <w:tcPr>
            <w:tcW w:w="1371" w:type="dxa"/>
            <w:tcBorders>
              <w:top w:val="single" w:color="auto" w:sz="6" w:space="0"/>
              <w:left w:val="nil"/>
              <w:bottom w:val="nil"/>
              <w:right w:val="nil"/>
            </w:tcBorders>
            <w:shd w:val="clear" w:color="auto" w:fill="auto"/>
            <w:tcMar/>
            <w:vAlign w:val="center"/>
          </w:tcPr>
          <w:p w:rsidR="06B53CC0" w:rsidP="06B53CC0" w:rsidRDefault="06B53CC0" w14:paraId="524C3C9E" w14:textId="7BF97AAD">
            <w:pPr>
              <w:jc w:val="center"/>
              <w:rPr>
                <w:sz w:val="20"/>
                <w:szCs w:val="20"/>
              </w:rPr>
            </w:pPr>
          </w:p>
        </w:tc>
      </w:tr>
    </w:tbl>
    <w:p w:rsidR="21B1CC41" w:rsidRDefault="21B1CC41" w14:paraId="06A6F557" w14:textId="01055EAC">
      <w:r>
        <w:t> </w:t>
      </w:r>
    </w:p>
    <w:p w:rsidR="21B1CC41" w:rsidP="23665F5B" w:rsidRDefault="21B1CC41" w14:paraId="3E18D1CE" w14:textId="5286F0D4">
      <w:pPr>
        <w:jc w:val="both"/>
        <w:rPr>
          <w:rFonts w:ascii="Work Sans" w:hAnsi="Work Sans" w:eastAsia="Work Sans" w:cs="Work Sans"/>
        </w:rPr>
      </w:pPr>
      <w:r w:rsidRPr="23665F5B" w:rsidR="21B1CC41">
        <w:rPr>
          <w:rFonts w:ascii="Work Sans" w:hAnsi="Work Sans" w:eastAsia="Work Sans" w:cs="Work Sans"/>
        </w:rPr>
        <w:t xml:space="preserve">Al cuarto trimestre de 2024 se hizo u pago parcial del 30%. Desde el Grupo de Subsidios estamos a la espera de los informes del Grupo de Supervisión de verificación de costos incurridos por GENSA de este trimestre, para proceder a cerrar las cifras de este trimestre y hacer un posible pago del primer trimestre de 2025 y hacer los tramites respectivos para la solicitud de expedición de resolución ante </w:t>
      </w:r>
      <w:r w:rsidRPr="23665F5B" w:rsidR="21B1CC41">
        <w:rPr>
          <w:rFonts w:ascii="Work Sans" w:hAnsi="Work Sans" w:eastAsia="Work Sans" w:cs="Work Sans"/>
        </w:rPr>
        <w:t>Secretaria General</w:t>
      </w:r>
      <w:r w:rsidRPr="23665F5B" w:rsidR="21B1CC41">
        <w:rPr>
          <w:rFonts w:ascii="Work Sans" w:hAnsi="Work Sans" w:eastAsia="Work Sans" w:cs="Work Sans"/>
        </w:rPr>
        <w:t>.  </w:t>
      </w:r>
    </w:p>
    <w:p w:rsidR="23665F5B" w:rsidP="23665F5B" w:rsidRDefault="23665F5B" w14:paraId="434164C7" w14:textId="5CA65B61">
      <w:pPr>
        <w:jc w:val="both"/>
        <w:rPr>
          <w:rFonts w:ascii="Work Sans" w:hAnsi="Work Sans" w:eastAsia="Work Sans" w:cs="Work Sans"/>
        </w:rPr>
      </w:pPr>
    </w:p>
    <w:p w:rsidR="21B1CC41" w:rsidP="23665F5B" w:rsidRDefault="21B1CC41" w14:paraId="07DBD62D" w14:textId="6CD3ACC5">
      <w:pPr>
        <w:rPr>
          <w:rFonts w:ascii="Work Sans" w:hAnsi="Work Sans" w:eastAsia="Work Sans" w:cs="Work Sans"/>
        </w:rPr>
      </w:pPr>
      <w:r w:rsidRPr="23665F5B" w:rsidR="21B1CC41">
        <w:rPr>
          <w:rFonts w:ascii="Work Sans" w:hAnsi="Work Sans" w:eastAsia="Work Sans" w:cs="Work Sans"/>
          <w:b w:val="1"/>
          <w:bCs w:val="1"/>
        </w:rPr>
        <w:t>PANORAMA ENCONTRADO EN CEELVA:</w:t>
      </w:r>
      <w:r w:rsidRPr="23665F5B" w:rsidR="21B1CC41">
        <w:rPr>
          <w:rFonts w:ascii="Work Sans" w:hAnsi="Work Sans" w:eastAsia="Work Sans" w:cs="Work Sans"/>
        </w:rPr>
        <w:t> </w:t>
      </w:r>
    </w:p>
    <w:p w:rsidR="21B1CC41" w:rsidP="23665F5B" w:rsidRDefault="21B1CC41" w14:paraId="35A5AD8C" w14:textId="2092FD44">
      <w:pPr>
        <w:jc w:val="both"/>
        <w:rPr>
          <w:rFonts w:ascii="Work Sans" w:hAnsi="Work Sans" w:eastAsia="Work Sans" w:cs="Work Sans"/>
        </w:rPr>
      </w:pPr>
      <w:r w:rsidRPr="23665F5B" w:rsidR="21B1CC41">
        <w:rPr>
          <w:rFonts w:ascii="Work Sans" w:hAnsi="Work Sans" w:eastAsia="Work Sans" w:cs="Work Sans"/>
        </w:rPr>
        <w:t>El año pasado por parte de manera conjunta los Grupos de Subsidios y Supervisión, llevaron a cabo una visita para identificar las condiciones de prestación del servicio de energía eléctrica en la cabecera municipal.</w:t>
      </w:r>
      <w:r w:rsidRPr="23665F5B" w:rsidR="21B1CC41">
        <w:rPr>
          <w:rFonts w:ascii="Work Sans" w:hAnsi="Work Sans" w:eastAsia="Work Sans" w:cs="Work Sans"/>
        </w:rPr>
        <w:t xml:space="preserve"> Entre lo más relevante que se encontró en esta visita, fue lo siguiente:  </w:t>
      </w:r>
    </w:p>
    <w:p w:rsidR="21B1CC41" w:rsidP="23665F5B" w:rsidRDefault="21B1CC41" w14:paraId="2DE8A852" w14:textId="7164D9ED">
      <w:pPr>
        <w:numPr>
          <w:ilvl w:val="0"/>
          <w:numId w:val="30"/>
        </w:numPr>
        <w:jc w:val="both"/>
        <w:rPr>
          <w:rFonts w:ascii="Work Sans" w:hAnsi="Work Sans" w:eastAsia="Work Sans" w:cs="Work Sans"/>
        </w:rPr>
      </w:pPr>
      <w:r w:rsidRPr="23665F5B" w:rsidR="21B1CC41">
        <w:rPr>
          <w:rFonts w:ascii="Work Sans" w:hAnsi="Work Sans" w:eastAsia="Work Sans" w:cs="Work Sans"/>
        </w:rPr>
        <w:t>De 2931 usuarios adscritos a CEELVA, solo 59 usuarios tienen medidor (que corresponden a usuarios oficiales), el restante de usuarios es con aforo de carga.  </w:t>
      </w:r>
    </w:p>
    <w:p w:rsidR="21B1CC41" w:rsidP="23665F5B" w:rsidRDefault="21B1CC41" w14:paraId="5604E5B5" w14:textId="1805F309">
      <w:pPr>
        <w:numPr>
          <w:ilvl w:val="0"/>
          <w:numId w:val="31"/>
        </w:numPr>
        <w:jc w:val="both"/>
        <w:rPr>
          <w:rFonts w:ascii="Work Sans" w:hAnsi="Work Sans" w:eastAsia="Work Sans" w:cs="Work Sans"/>
        </w:rPr>
      </w:pPr>
      <w:r w:rsidRPr="23665F5B" w:rsidR="21B1CC41">
        <w:rPr>
          <w:rFonts w:ascii="Work Sans" w:hAnsi="Work Sans" w:eastAsia="Work Sans" w:cs="Work Sans"/>
        </w:rPr>
        <w:t>Conforme a lo anterior, se ha identificado que hay hasta un 70% de pérdidas de energía entre lo generado y las ventas de energía que registra CEELVA en el SUI.  </w:t>
      </w:r>
    </w:p>
    <w:p w:rsidR="06B53CC0" w:rsidP="23665F5B" w:rsidRDefault="06B53CC0" w14:paraId="75E30894" w14:textId="3A75A496">
      <w:pPr>
        <w:spacing w:line="276" w:lineRule="auto"/>
        <w:jc w:val="both"/>
        <w:rPr>
          <w:rFonts w:ascii="Work Sans" w:hAnsi="Work Sans" w:eastAsia="Work Sans" w:cs="Work Sans"/>
        </w:rPr>
      </w:pPr>
      <w:r w:rsidRPr="23665F5B" w:rsidR="21B1CC41">
        <w:rPr>
          <w:rFonts w:ascii="Work Sans" w:hAnsi="Work Sans" w:eastAsia="Work Sans" w:cs="Work Sans"/>
        </w:rPr>
        <w:t>Por lo anterior, se instó a la empresa a realizar un proceso de socialización dirigido a los usuarios para que normalizaran las instalaciones de sus inmuebles e instalen un medidor de energía, teniendo en cuenta lo establecido en el artículo 146 de la Ley 142 de 1994.</w:t>
      </w:r>
      <w:r w:rsidRPr="23665F5B" w:rsidR="21B1CC41">
        <w:rPr>
          <w:rFonts w:ascii="Work Sans" w:hAnsi="Work Sans" w:eastAsia="Work Sans" w:cs="Work Sans"/>
        </w:rPr>
        <w:t> </w:t>
      </w:r>
    </w:p>
    <w:p w:rsidR="36CD7980" w:rsidP="23665F5B" w:rsidRDefault="36CD7980" w14:paraId="06C77D55" w14:textId="52C563D9">
      <w:pPr>
        <w:pStyle w:val="Prrafodelista"/>
        <w:numPr>
          <w:ilvl w:val="1"/>
          <w:numId w:val="29"/>
        </w:numPr>
        <w:spacing w:line="276" w:lineRule="auto"/>
        <w:rPr>
          <w:rFonts w:ascii="Work Sans" w:hAnsi="Work Sans" w:eastAsia="Work Sans" w:cs="Work Sans"/>
        </w:rPr>
      </w:pPr>
      <w:r w:rsidRPr="23665F5B" w:rsidR="36CD7980">
        <w:rPr>
          <w:rFonts w:ascii="Work Sans" w:hAnsi="Work Sans" w:eastAsia="Work Sans" w:cs="Work Sans"/>
        </w:rPr>
        <w:t xml:space="preserve">Estado Fondos de </w:t>
      </w:r>
      <w:r w:rsidRPr="23665F5B" w:rsidR="36CD7980">
        <w:rPr>
          <w:rFonts w:ascii="Work Sans" w:hAnsi="Work Sans" w:eastAsia="Work Sans" w:cs="Work Sans"/>
        </w:rPr>
        <w:t xml:space="preserve">apoyo </w:t>
      </w:r>
      <w:r w:rsidRPr="23665F5B" w:rsidR="36CD7980">
        <w:rPr>
          <w:rFonts w:ascii="Work Sans" w:hAnsi="Work Sans" w:eastAsia="Work Sans" w:cs="Work Sans"/>
        </w:rPr>
        <w:t>a</w:t>
      </w:r>
      <w:r w:rsidRPr="23665F5B" w:rsidR="36CD7980">
        <w:rPr>
          <w:rFonts w:ascii="Work Sans" w:hAnsi="Work Sans" w:eastAsia="Work Sans" w:cs="Work Sans"/>
        </w:rPr>
        <w:t xml:space="preserve"> la </w:t>
      </w:r>
      <w:r w:rsidRPr="23665F5B" w:rsidR="686D384D">
        <w:rPr>
          <w:rFonts w:ascii="Work Sans" w:hAnsi="Work Sans" w:eastAsia="Work Sans" w:cs="Work Sans"/>
        </w:rPr>
        <w:t>energización</w:t>
      </w:r>
    </w:p>
    <w:p w:rsidR="00704C3C" w:rsidP="23665F5B" w:rsidRDefault="00704C3C" w14:paraId="70F2529C" w14:textId="1C3FAEA9">
      <w:pPr>
        <w:pStyle w:val="Normal"/>
        <w:suppressLineNumbers w:val="0"/>
        <w:bidi w:val="0"/>
        <w:spacing w:before="0" w:beforeAutospacing="off" w:after="160" w:afterAutospacing="off" w:line="259" w:lineRule="auto"/>
        <w:ind w:left="0" w:right="0"/>
        <w:jc w:val="left"/>
        <w:rPr>
          <w:rFonts w:ascii="Work Sans" w:hAnsi="Work Sans" w:eastAsia="Work Sans" w:cs="Work Sans"/>
          <w:b w:val="1"/>
          <w:bCs w:val="1"/>
          <w:noProof w:val="0"/>
          <w:sz w:val="22"/>
          <w:szCs w:val="22"/>
          <w:lang w:val="es-CO"/>
        </w:rPr>
      </w:pPr>
      <w:r w:rsidRPr="23665F5B" w:rsidR="23757AFC">
        <w:rPr>
          <w:rFonts w:ascii="Work Sans" w:hAnsi="Work Sans" w:eastAsia="Work Sans" w:cs="Work Sans"/>
          <w:b w:val="1"/>
          <w:bCs w:val="1"/>
          <w:noProof w:val="0"/>
          <w:sz w:val="22"/>
          <w:szCs w:val="22"/>
          <w:lang w:val="es-CO"/>
        </w:rPr>
        <w:t xml:space="preserve">Economía. </w:t>
      </w:r>
    </w:p>
    <w:p w:rsidR="00704C3C" w:rsidP="23665F5B" w:rsidRDefault="00704C3C" w14:paraId="267320D2" w14:textId="6288E87C">
      <w:pPr>
        <w:spacing w:before="0" w:beforeAutospacing="off" w:after="160" w:afterAutospacing="off" w:line="276" w:lineRule="auto"/>
        <w:jc w:val="both"/>
        <w:rPr>
          <w:rFonts w:ascii="Work Sans" w:hAnsi="Work Sans" w:eastAsia="Work Sans" w:cs="Work Sans"/>
          <w:noProof w:val="0"/>
          <w:sz w:val="22"/>
          <w:szCs w:val="22"/>
          <w:lang w:val="es-CO"/>
        </w:rPr>
      </w:pPr>
      <w:r w:rsidRPr="23665F5B" w:rsidR="23757AFC">
        <w:rPr>
          <w:rFonts w:ascii="Work Sans" w:hAnsi="Work Sans" w:eastAsia="Work Sans" w:cs="Work Sans"/>
          <w:noProof w:val="0"/>
          <w:sz w:val="22"/>
          <w:szCs w:val="22"/>
          <w:lang w:val="es-CO"/>
        </w:rPr>
        <w:t>Mitú, capital del departamento de Vaupés, se caracteriza por una economía predominantemente de subsistencia, influenciada por su alta población indígena y su ubicación geográfica en la Amazonía colombiana. Las actividades económicas principales incluyen la agricultura, la pesca artesanal y la artesanía tradicional. Sin embargo, el municipio enfrenta desafíos significativos en términos de desarrollo económico y social</w:t>
      </w:r>
    </w:p>
    <w:p w:rsidR="00704C3C" w:rsidP="23665F5B" w:rsidRDefault="00704C3C" w14:paraId="7F3BFDB7" w14:textId="0AA06C29">
      <w:pPr>
        <w:spacing w:before="0" w:beforeAutospacing="off" w:after="160" w:afterAutospacing="off" w:line="276" w:lineRule="auto"/>
        <w:jc w:val="both"/>
        <w:rPr>
          <w:rFonts w:ascii="Work Sans" w:hAnsi="Work Sans" w:eastAsia="Work Sans" w:cs="Work Sans"/>
          <w:noProof w:val="0"/>
          <w:sz w:val="22"/>
          <w:szCs w:val="22"/>
          <w:lang w:val="es-CO"/>
        </w:rPr>
      </w:pPr>
      <w:r w:rsidRPr="23665F5B" w:rsidR="23757AFC">
        <w:rPr>
          <w:rFonts w:ascii="Work Sans" w:hAnsi="Work Sans" w:eastAsia="Work Sans" w:cs="Work Sans"/>
          <w:noProof w:val="0"/>
          <w:sz w:val="22"/>
          <w:szCs w:val="22"/>
          <w:lang w:val="es-CO"/>
        </w:rPr>
        <w:t>Según datos de 2021, el 52.7% de la población del Vaupés se encontraba en situación de pobreza multidimensional, posicionándolo como el tercer departamento con mayor índice en el país. Este indicador refleja carencias en aspectos como condiciones laborales, habitabilidad y logros educativos, afectando la calidad de vida de sus habitantes</w:t>
      </w:r>
    </w:p>
    <w:p w:rsidR="00704C3C" w:rsidP="23665F5B" w:rsidRDefault="00704C3C" w14:paraId="71B6D067" w14:textId="6C764378">
      <w:pPr>
        <w:spacing w:before="0" w:beforeAutospacing="off" w:after="160" w:afterAutospacing="off" w:line="276" w:lineRule="auto"/>
        <w:jc w:val="both"/>
        <w:rPr>
          <w:rFonts w:ascii="Work Sans" w:hAnsi="Work Sans" w:eastAsia="Work Sans" w:cs="Work Sans"/>
          <w:noProof w:val="0"/>
          <w:sz w:val="22"/>
          <w:szCs w:val="22"/>
          <w:lang w:val="es-CO"/>
        </w:rPr>
      </w:pPr>
      <w:r w:rsidRPr="23665F5B" w:rsidR="23757AFC">
        <w:rPr>
          <w:rFonts w:ascii="Work Sans" w:hAnsi="Work Sans" w:eastAsia="Work Sans" w:cs="Work Sans"/>
          <w:noProof w:val="0"/>
          <w:sz w:val="22"/>
          <w:szCs w:val="22"/>
          <w:lang w:val="es-CO"/>
        </w:rPr>
        <w:t xml:space="preserve">En cuanto a las finanzas públicas, el "Marco Fiscal de Mediano Plazo 2024-2033" del municipio de Mitú proporciona una línea base para el análisis de la estructura financiera de la administración municipal. </w:t>
      </w:r>
    </w:p>
    <w:p w:rsidR="00704C3C" w:rsidP="23665F5B" w:rsidRDefault="00704C3C" w14:paraId="7760B408" w14:textId="2AF04A90">
      <w:pPr>
        <w:pStyle w:val="Normal"/>
        <w:suppressLineNumbers w:val="0"/>
        <w:bidi w:val="0"/>
        <w:spacing w:before="0" w:beforeAutospacing="off" w:after="160" w:afterAutospacing="off" w:line="276" w:lineRule="auto"/>
        <w:ind w:left="0" w:right="0"/>
        <w:jc w:val="both"/>
      </w:pPr>
      <w:r w:rsidRPr="23665F5B" w:rsidR="23757AFC">
        <w:rPr>
          <w:rFonts w:ascii="Work Sans" w:hAnsi="Work Sans" w:eastAsia="Work Sans" w:cs="Work Sans"/>
          <w:noProof w:val="0"/>
          <w:sz w:val="22"/>
          <w:szCs w:val="22"/>
          <w:lang w:val="es-CO"/>
        </w:rPr>
        <w:t xml:space="preserve">Objetivos: </w:t>
      </w:r>
    </w:p>
    <w:p w:rsidR="00704C3C" w:rsidP="23665F5B" w:rsidRDefault="00704C3C" w14:paraId="062A448D" w14:textId="553A9675">
      <w:pPr>
        <w:pStyle w:val="Prrafodelista"/>
        <w:numPr>
          <w:ilvl w:val="0"/>
          <w:numId w:val="32"/>
        </w:numPr>
        <w:spacing w:before="0" w:beforeAutospacing="off" w:after="0" w:afterAutospacing="off" w:line="276" w:lineRule="auto"/>
        <w:ind w:left="720" w:right="0" w:hanging="360"/>
        <w:jc w:val="both"/>
        <w:rPr>
          <w:rFonts w:ascii="Helvetica" w:hAnsi="Helvetica" w:eastAsia="Helvetica" w:cs="Helvetica"/>
          <w:noProof w:val="0"/>
          <w:sz w:val="22"/>
          <w:szCs w:val="22"/>
          <w:lang w:val="es-CO"/>
        </w:rPr>
      </w:pPr>
      <w:r w:rsidRPr="23665F5B" w:rsidR="23757AFC">
        <w:rPr>
          <w:rFonts w:ascii="Work Sans" w:hAnsi="Work Sans" w:eastAsia="Work Sans" w:cs="Work Sans"/>
          <w:b w:val="1"/>
          <w:bCs w:val="1"/>
          <w:noProof w:val="0"/>
          <w:sz w:val="22"/>
          <w:szCs w:val="22"/>
          <w:lang w:val="es-CO"/>
        </w:rPr>
        <w:t>Cumplimiento Normativo:</w:t>
      </w:r>
      <w:r w:rsidRPr="23665F5B" w:rsidR="23757AFC">
        <w:rPr>
          <w:rFonts w:ascii="Work Sans" w:hAnsi="Work Sans" w:eastAsia="Work Sans" w:cs="Work Sans"/>
          <w:noProof w:val="0"/>
          <w:sz w:val="22"/>
          <w:szCs w:val="22"/>
          <w:lang w:val="es-CO"/>
        </w:rPr>
        <w:t xml:space="preserve"> Asegurar que el comportamiento de los ingresos y gastos del municipio se alinee con las leyes vigentes de endeudamiento (Ley 358 de 1997), racionalización del gasto (Ley 617 de 2000) y responsabilidad fiscal (Ley 819 de 2003)</w:t>
      </w:r>
    </w:p>
    <w:p w:rsidR="00704C3C" w:rsidP="23665F5B" w:rsidRDefault="00704C3C" w14:paraId="5001F791" w14:textId="64A1E0A1">
      <w:pPr>
        <w:pStyle w:val="Prrafodelista"/>
        <w:numPr>
          <w:ilvl w:val="0"/>
          <w:numId w:val="32"/>
        </w:numPr>
        <w:spacing w:before="0" w:beforeAutospacing="off" w:after="0" w:afterAutospacing="off" w:line="276" w:lineRule="auto"/>
        <w:ind w:left="720" w:right="0" w:hanging="360"/>
        <w:jc w:val="both"/>
        <w:rPr>
          <w:rFonts w:ascii="Helvetica" w:hAnsi="Helvetica" w:eastAsia="Helvetica" w:cs="Helvetica"/>
          <w:noProof w:val="0"/>
          <w:sz w:val="22"/>
          <w:szCs w:val="22"/>
          <w:lang w:val="es-CO"/>
        </w:rPr>
      </w:pPr>
      <w:r w:rsidRPr="23665F5B" w:rsidR="23757AFC">
        <w:rPr>
          <w:rFonts w:ascii="Work Sans" w:hAnsi="Work Sans" w:eastAsia="Work Sans" w:cs="Work Sans"/>
          <w:b w:val="1"/>
          <w:bCs w:val="1"/>
          <w:noProof w:val="0"/>
          <w:sz w:val="22"/>
          <w:szCs w:val="22"/>
          <w:lang w:val="es-CO"/>
        </w:rPr>
        <w:t>Análisis Financiero Integral:</w:t>
      </w:r>
      <w:r w:rsidRPr="23665F5B" w:rsidR="23757AFC">
        <w:rPr>
          <w:rFonts w:ascii="Work Sans" w:hAnsi="Work Sans" w:eastAsia="Work Sans" w:cs="Work Sans"/>
          <w:noProof w:val="0"/>
          <w:sz w:val="22"/>
          <w:szCs w:val="22"/>
          <w:lang w:val="es-CO"/>
        </w:rPr>
        <w:t xml:space="preserve"> Evaluar detalladamente las finanzas municipales, considerando el comportamiento histórico, tendencias de ingresos y gastos, pasivos existentes y procesos jurídicos contra la administración.</w:t>
      </w:r>
    </w:p>
    <w:p w:rsidR="00704C3C" w:rsidP="23665F5B" w:rsidRDefault="00704C3C" w14:paraId="07BE30FA" w14:textId="43B2ABAC">
      <w:pPr>
        <w:pStyle w:val="Prrafodelista"/>
        <w:numPr>
          <w:ilvl w:val="0"/>
          <w:numId w:val="32"/>
        </w:numPr>
        <w:spacing w:before="0" w:beforeAutospacing="off" w:after="0" w:afterAutospacing="off" w:line="276" w:lineRule="auto"/>
        <w:ind w:left="720" w:right="0" w:hanging="360"/>
        <w:jc w:val="both"/>
        <w:rPr>
          <w:rFonts w:ascii="Helvetica" w:hAnsi="Helvetica" w:eastAsia="Helvetica" w:cs="Helvetica"/>
          <w:noProof w:val="0"/>
          <w:sz w:val="22"/>
          <w:szCs w:val="22"/>
          <w:lang w:val="es-CO"/>
        </w:rPr>
      </w:pPr>
      <w:r w:rsidRPr="23665F5B" w:rsidR="23757AFC">
        <w:rPr>
          <w:rFonts w:ascii="Work Sans" w:hAnsi="Work Sans" w:eastAsia="Work Sans" w:cs="Work Sans"/>
          <w:b w:val="1"/>
          <w:bCs w:val="1"/>
          <w:noProof w:val="0"/>
          <w:sz w:val="22"/>
          <w:szCs w:val="22"/>
          <w:lang w:val="es-CO"/>
        </w:rPr>
        <w:t>Proyecciones a Largo Plazo:</w:t>
      </w:r>
      <w:r w:rsidRPr="23665F5B" w:rsidR="23757AFC">
        <w:rPr>
          <w:rFonts w:ascii="Work Sans" w:hAnsi="Work Sans" w:eastAsia="Work Sans" w:cs="Work Sans"/>
          <w:noProof w:val="0"/>
          <w:sz w:val="22"/>
          <w:szCs w:val="22"/>
          <w:lang w:val="es-CO"/>
        </w:rPr>
        <w:t xml:space="preserve"> Establecer un plan financiero que proyecte ingresos y gastos para la próxima década, garantizando la sostenibilidad fiscal y la capacidad de inversión en proyectos prioritarios para la comunidad.</w:t>
      </w:r>
    </w:p>
    <w:p w:rsidR="00704C3C" w:rsidP="23665F5B" w:rsidRDefault="00704C3C" w14:paraId="5ACA24D1" w14:textId="7CCFAD3D">
      <w:pPr>
        <w:spacing w:before="0" w:beforeAutospacing="off" w:after="160" w:afterAutospacing="off" w:line="257" w:lineRule="auto"/>
        <w:jc w:val="both"/>
        <w:rPr>
          <w:rFonts w:ascii="Helvetica" w:hAnsi="Helvetica" w:eastAsia="Helvetica" w:cs="Helvetica"/>
          <w:noProof w:val="0"/>
          <w:sz w:val="24"/>
          <w:szCs w:val="24"/>
          <w:lang w:val="es-CO"/>
        </w:rPr>
      </w:pPr>
    </w:p>
    <w:p w:rsidR="00704C3C" w:rsidP="23665F5B" w:rsidRDefault="00704C3C" w14:paraId="22ACA2CA" w14:textId="7AFACA13">
      <w:pPr>
        <w:bidi w:val="0"/>
        <w:spacing w:before="0" w:beforeAutospacing="off" w:after="160" w:afterAutospacing="off" w:line="259" w:lineRule="auto"/>
        <w:ind w:left="0" w:right="0"/>
        <w:jc w:val="left"/>
        <w:rPr>
          <w:rFonts w:ascii="Work Sans" w:hAnsi="Work Sans" w:eastAsia="Work Sans" w:cs="Work Sans"/>
          <w:b w:val="1"/>
          <w:bCs w:val="1"/>
          <w:noProof w:val="0"/>
          <w:sz w:val="22"/>
          <w:szCs w:val="22"/>
          <w:lang w:val="es-CO"/>
        </w:rPr>
      </w:pPr>
      <w:r w:rsidRPr="23665F5B" w:rsidR="236F830A">
        <w:rPr>
          <w:rFonts w:ascii="Work Sans" w:hAnsi="Work Sans" w:eastAsia="Work Sans" w:cs="Work Sans" w:asciiTheme="minorAscii" w:hAnsiTheme="minorAscii" w:eastAsiaTheme="minorAscii" w:cstheme="minorBidi"/>
          <w:b w:val="1"/>
          <w:bCs w:val="1"/>
          <w:noProof w:val="0"/>
          <w:color w:val="auto"/>
          <w:sz w:val="22"/>
          <w:szCs w:val="22"/>
          <w:lang w:val="es-CO" w:eastAsia="en-US" w:bidi="ar-SA"/>
        </w:rPr>
        <w:t>Región de la Amazonía: Amazonas, Caquetá, Guainía, Guaviare, Putumayo y Vaupés</w:t>
      </w:r>
    </w:p>
    <w:p w:rsidR="00704C3C" w:rsidP="23665F5B" w:rsidRDefault="00704C3C" w14:paraId="44E674E6" w14:textId="74988AE3">
      <w:pPr>
        <w:bidi w:val="0"/>
        <w:spacing w:before="0" w:beforeAutospacing="off" w:after="160" w:afterAutospacing="off" w:line="259" w:lineRule="auto"/>
        <w:ind w:left="0" w:right="0"/>
        <w:jc w:val="both"/>
        <w:rPr>
          <w:rFonts w:ascii="Work Sans" w:hAnsi="Work Sans" w:eastAsia="Work Sans" w:cs="Work Sans"/>
          <w:noProof w:val="0"/>
          <w:sz w:val="22"/>
          <w:szCs w:val="22"/>
          <w:lang w:val="es-CO"/>
        </w:rPr>
      </w:pPr>
      <w:r w:rsidRPr="23665F5B" w:rsidR="236F830A">
        <w:rPr>
          <w:rFonts w:ascii="Work Sans" w:hAnsi="Work Sans" w:eastAsia="Work Sans" w:cs="Work Sans"/>
          <w:noProof w:val="0"/>
          <w:sz w:val="22"/>
          <w:szCs w:val="22"/>
          <w:lang w:val="es-CO"/>
        </w:rPr>
        <w:t xml:space="preserve">A diferencia de otras regiones de Colombia y considerando la clasificación socioeconómica del Sistema Único de Información (SUI), la Región de la Amazonía cuenta con una estratificación que incluye cuatro niveles: Bajo-bajo (Estrato 1), bajo (Estrato 2), medio-bajo (Estrato 3) y medio (Estrato 4). Para el año 2023, el estrato bajo-bajo presentó mayores consumos de energía en sus hogares, con un promedio anual del 63,5% del consumo total de la Región de la Amazonía. </w:t>
      </w:r>
    </w:p>
    <w:p w:rsidR="00704C3C" w:rsidP="23665F5B" w:rsidRDefault="00704C3C" w14:paraId="50388794" w14:textId="5C944DF4">
      <w:pPr>
        <w:bidi w:val="0"/>
        <w:spacing w:before="0" w:beforeAutospacing="off" w:after="160" w:afterAutospacing="off" w:line="259" w:lineRule="auto"/>
        <w:ind w:left="0" w:right="0"/>
        <w:jc w:val="both"/>
        <w:rPr>
          <w:rFonts w:ascii="Work Sans" w:hAnsi="Work Sans" w:eastAsia="Work Sans" w:cs="Work Sans"/>
          <w:noProof w:val="0"/>
          <w:sz w:val="22"/>
          <w:szCs w:val="22"/>
          <w:lang w:val="es-CO"/>
        </w:rPr>
      </w:pPr>
      <w:r w:rsidRPr="23665F5B" w:rsidR="072BBAA9">
        <w:rPr>
          <w:rFonts w:ascii="Work Sans" w:hAnsi="Work Sans" w:eastAsia="Work Sans" w:cs="Work Sans"/>
          <w:noProof w:val="0"/>
          <w:sz w:val="22"/>
          <w:szCs w:val="22"/>
          <w:lang w:val="es-CO"/>
        </w:rPr>
        <w:t xml:space="preserve">Para </w:t>
      </w:r>
      <w:r w:rsidRPr="23665F5B" w:rsidR="4AE7F892">
        <w:rPr>
          <w:rFonts w:ascii="Work Sans" w:hAnsi="Work Sans" w:eastAsia="Work Sans" w:cs="Work Sans"/>
          <w:noProof w:val="0"/>
          <w:sz w:val="22"/>
          <w:szCs w:val="22"/>
          <w:lang w:val="es-CO"/>
        </w:rPr>
        <w:t>Mitú,</w:t>
      </w:r>
      <w:r w:rsidRPr="23665F5B" w:rsidR="072BBAA9">
        <w:rPr>
          <w:rFonts w:ascii="Work Sans" w:hAnsi="Work Sans" w:eastAsia="Work Sans" w:cs="Work Sans"/>
          <w:noProof w:val="0"/>
          <w:sz w:val="22"/>
          <w:szCs w:val="22"/>
          <w:lang w:val="es-CO"/>
        </w:rPr>
        <w:t xml:space="preserve"> en su cabecera municipal encontramos según datos del SSPD que para el año 2024 t</w:t>
      </w:r>
      <w:r w:rsidRPr="23665F5B" w:rsidR="04CCA942">
        <w:rPr>
          <w:rFonts w:ascii="Work Sans" w:hAnsi="Work Sans" w:eastAsia="Work Sans" w:cs="Work Sans"/>
          <w:noProof w:val="0"/>
          <w:sz w:val="22"/>
          <w:szCs w:val="22"/>
          <w:lang w:val="es-CO"/>
        </w:rPr>
        <w:t>enemos l</w:t>
      </w:r>
      <w:r w:rsidRPr="23665F5B" w:rsidR="27A9E358">
        <w:rPr>
          <w:rFonts w:ascii="Work Sans" w:hAnsi="Work Sans" w:eastAsia="Work Sans" w:cs="Work Sans"/>
          <w:noProof w:val="0"/>
          <w:sz w:val="22"/>
          <w:szCs w:val="22"/>
          <w:lang w:val="es-CO"/>
        </w:rPr>
        <w:t>a</w:t>
      </w:r>
      <w:r w:rsidRPr="23665F5B" w:rsidR="04CCA942">
        <w:rPr>
          <w:rFonts w:ascii="Work Sans" w:hAnsi="Work Sans" w:eastAsia="Work Sans" w:cs="Work Sans"/>
          <w:noProof w:val="0"/>
          <w:sz w:val="22"/>
          <w:szCs w:val="22"/>
          <w:lang w:val="es-CO"/>
        </w:rPr>
        <w:t xml:space="preserve"> </w:t>
      </w:r>
      <w:r w:rsidRPr="23665F5B" w:rsidR="7FD2CD48">
        <w:rPr>
          <w:rFonts w:ascii="Work Sans" w:hAnsi="Work Sans" w:eastAsia="Work Sans" w:cs="Work Sans"/>
          <w:noProof w:val="0"/>
          <w:sz w:val="22"/>
          <w:szCs w:val="22"/>
          <w:lang w:val="es-CO"/>
        </w:rPr>
        <w:t xml:space="preserve">siguiente </w:t>
      </w:r>
      <w:r w:rsidRPr="23665F5B" w:rsidR="04CCA942">
        <w:rPr>
          <w:rFonts w:ascii="Work Sans" w:hAnsi="Work Sans" w:eastAsia="Work Sans" w:cs="Work Sans"/>
          <w:noProof w:val="0"/>
          <w:sz w:val="22"/>
          <w:szCs w:val="22"/>
          <w:lang w:val="es-CO"/>
        </w:rPr>
        <w:t>oferta del servicio:</w:t>
      </w:r>
    </w:p>
    <w:tbl>
      <w:tblPr>
        <w:tblStyle w:val="Tablanormal"/>
        <w:bidiVisual w:val="0"/>
        <w:tblW w:w="0" w:type="auto"/>
        <w:tblLayout w:type="fixed"/>
        <w:tblLook w:val="06A0" w:firstRow="1" w:lastRow="0" w:firstColumn="1" w:lastColumn="0" w:noHBand="1" w:noVBand="1"/>
      </w:tblPr>
      <w:tblGrid>
        <w:gridCol w:w="1515"/>
        <w:gridCol w:w="1286"/>
        <w:gridCol w:w="1470"/>
        <w:gridCol w:w="953"/>
        <w:gridCol w:w="1989"/>
        <w:gridCol w:w="1622"/>
      </w:tblGrid>
      <w:tr w:rsidR="23665F5B" w:rsidTr="23665F5B" w14:paraId="3DC7A377">
        <w:trPr>
          <w:trHeight w:val="5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092EF7B9" w14:textId="48BF8634">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_</w:t>
            </w:r>
          </w:p>
        </w:tc>
        <w:tc>
          <w:tcPr>
            <w:tcW w:w="1286" w:type="dxa"/>
            <w:tcBorders>
              <w:top w:val="single" w:sz="4"/>
              <w:left w:val="single" w:sz="4"/>
              <w:bottom w:val="single" w:sz="4"/>
              <w:right w:val="single" w:sz="4"/>
            </w:tcBorders>
            <w:tcMar>
              <w:top w:w="15" w:type="dxa"/>
              <w:left w:w="15" w:type="dxa"/>
              <w:right w:w="15" w:type="dxa"/>
            </w:tcMar>
            <w:vAlign w:val="center"/>
          </w:tcPr>
          <w:p w:rsidR="23665F5B" w:rsidP="23665F5B" w:rsidRDefault="23665F5B" w14:paraId="5538F81E" w14:textId="7F6CB8CA">
            <w:pPr>
              <w:bidi w:val="0"/>
              <w:spacing w:before="0" w:beforeAutospacing="off" w:after="0" w:afterAutospacing="off"/>
              <w:jc w:val="center"/>
            </w:pPr>
            <w:r w:rsidRPr="23665F5B" w:rsidR="23665F5B">
              <w:rPr>
                <w:rFonts w:ascii="Aptos Narrow" w:hAnsi="Aptos Narrow" w:eastAsia="Aptos Narrow" w:cs="Aptos Narrow"/>
                <w:b w:val="0"/>
                <w:bCs w:val="0"/>
                <w:i w:val="0"/>
                <w:iCs w:val="0"/>
                <w:strike w:val="0"/>
                <w:dstrike w:val="0"/>
                <w:sz w:val="22"/>
                <w:szCs w:val="22"/>
                <w:u w:val="none"/>
              </w:rPr>
              <w:t>No. USUARIOS</w:t>
            </w:r>
          </w:p>
        </w:tc>
        <w:tc>
          <w:tcPr>
            <w:tcW w:w="1470" w:type="dxa"/>
            <w:tcBorders>
              <w:top w:val="single" w:sz="4"/>
              <w:left w:val="single" w:sz="4"/>
              <w:bottom w:val="single" w:sz="4"/>
              <w:right w:val="single" w:sz="4"/>
            </w:tcBorders>
            <w:tcMar>
              <w:top w:w="15" w:type="dxa"/>
              <w:left w:w="15" w:type="dxa"/>
              <w:right w:w="15" w:type="dxa"/>
            </w:tcMar>
            <w:vAlign w:val="center"/>
          </w:tcPr>
          <w:p w:rsidR="7F4A9370" w:rsidP="23665F5B" w:rsidRDefault="7F4A9370" w14:paraId="2146F366" w14:textId="0F5BA15B">
            <w:pPr>
              <w:bidi w:val="0"/>
              <w:spacing w:before="0" w:beforeAutospacing="off" w:after="0" w:afterAutospacing="off"/>
              <w:jc w:val="center"/>
            </w:pPr>
            <w:r w:rsidRPr="23665F5B" w:rsidR="7F4A9370">
              <w:rPr>
                <w:rFonts w:ascii="Aptos Narrow" w:hAnsi="Aptos Narrow" w:eastAsia="Aptos Narrow" w:cs="Aptos Narrow"/>
                <w:b w:val="0"/>
                <w:bCs w:val="0"/>
                <w:i w:val="0"/>
                <w:iCs w:val="0"/>
                <w:strike w:val="0"/>
                <w:dstrike w:val="0"/>
                <w:sz w:val="22"/>
                <w:szCs w:val="22"/>
                <w:u w:val="none"/>
              </w:rPr>
              <w:t>Energía</w:t>
            </w:r>
            <w:r w:rsidRPr="23665F5B" w:rsidR="23665F5B">
              <w:rPr>
                <w:rFonts w:ascii="Aptos Narrow" w:hAnsi="Aptos Narrow" w:eastAsia="Aptos Narrow" w:cs="Aptos Narrow"/>
                <w:b w:val="0"/>
                <w:bCs w:val="0"/>
                <w:i w:val="0"/>
                <w:iCs w:val="0"/>
                <w:strike w:val="0"/>
                <w:dstrike w:val="0"/>
                <w:sz w:val="22"/>
                <w:szCs w:val="22"/>
                <w:u w:val="none"/>
              </w:rPr>
              <w:t xml:space="preserve"> Facturada</w:t>
            </w:r>
          </w:p>
        </w:tc>
        <w:tc>
          <w:tcPr>
            <w:tcW w:w="953" w:type="dxa"/>
            <w:tcBorders>
              <w:top w:val="single" w:sz="4"/>
              <w:left w:val="single" w:sz="4"/>
              <w:bottom w:val="single" w:sz="4"/>
              <w:right w:val="single" w:sz="4"/>
            </w:tcBorders>
            <w:tcMar>
              <w:top w:w="15" w:type="dxa"/>
              <w:left w:w="15" w:type="dxa"/>
              <w:right w:w="15" w:type="dxa"/>
            </w:tcMar>
            <w:vAlign w:val="center"/>
          </w:tcPr>
          <w:p w:rsidR="23665F5B" w:rsidP="23665F5B" w:rsidRDefault="23665F5B" w14:paraId="7F5AE759" w14:textId="6FE46126">
            <w:pPr>
              <w:bidi w:val="0"/>
              <w:spacing w:before="0" w:beforeAutospacing="off" w:after="0" w:afterAutospacing="off"/>
              <w:jc w:val="center"/>
            </w:pPr>
            <w:r w:rsidRPr="23665F5B" w:rsidR="23665F5B">
              <w:rPr>
                <w:rFonts w:ascii="Aptos Narrow" w:hAnsi="Aptos Narrow" w:eastAsia="Aptos Narrow" w:cs="Aptos Narrow"/>
                <w:b w:val="0"/>
                <w:bCs w:val="0"/>
                <w:i w:val="0"/>
                <w:iCs w:val="0"/>
                <w:strike w:val="0"/>
                <w:dstrike w:val="0"/>
                <w:sz w:val="22"/>
                <w:szCs w:val="22"/>
                <w:u w:val="none"/>
              </w:rPr>
              <w:t xml:space="preserve">Tarifa Aplicada </w:t>
            </w:r>
          </w:p>
        </w:tc>
        <w:tc>
          <w:tcPr>
            <w:tcW w:w="1989" w:type="dxa"/>
            <w:tcBorders>
              <w:top w:val="single" w:sz="4"/>
              <w:left w:val="single" w:sz="4"/>
              <w:bottom w:val="single" w:sz="4"/>
              <w:right w:val="single" w:sz="4"/>
            </w:tcBorders>
            <w:tcMar>
              <w:top w:w="15" w:type="dxa"/>
              <w:left w:w="15" w:type="dxa"/>
              <w:right w:w="15" w:type="dxa"/>
            </w:tcMar>
            <w:vAlign w:val="center"/>
          </w:tcPr>
          <w:p w:rsidR="23665F5B" w:rsidP="23665F5B" w:rsidRDefault="23665F5B" w14:paraId="6CC28564" w14:textId="1457B28F">
            <w:pPr>
              <w:bidi w:val="0"/>
              <w:spacing w:before="0" w:beforeAutospacing="off" w:after="0" w:afterAutospacing="off"/>
              <w:jc w:val="center"/>
            </w:pPr>
            <w:r w:rsidRPr="23665F5B" w:rsidR="23665F5B">
              <w:rPr>
                <w:rFonts w:ascii="Aptos Narrow" w:hAnsi="Aptos Narrow" w:eastAsia="Aptos Narrow" w:cs="Aptos Narrow"/>
                <w:b w:val="0"/>
                <w:bCs w:val="0"/>
                <w:i w:val="0"/>
                <w:iCs w:val="0"/>
                <w:strike w:val="0"/>
                <w:dstrike w:val="0"/>
                <w:sz w:val="22"/>
                <w:szCs w:val="22"/>
                <w:u w:val="none"/>
              </w:rPr>
              <w:t>Facturación por Consumo</w:t>
            </w:r>
          </w:p>
        </w:tc>
        <w:tc>
          <w:tcPr>
            <w:tcW w:w="1622" w:type="dxa"/>
            <w:tcBorders>
              <w:top w:val="single" w:sz="4"/>
              <w:left w:val="single" w:sz="4"/>
              <w:bottom w:val="single" w:sz="4"/>
              <w:right w:val="single" w:sz="4"/>
            </w:tcBorders>
            <w:tcMar>
              <w:top w:w="15" w:type="dxa"/>
              <w:left w:w="15" w:type="dxa"/>
              <w:right w:w="15" w:type="dxa"/>
            </w:tcMar>
            <w:vAlign w:val="center"/>
          </w:tcPr>
          <w:p w:rsidR="23665F5B" w:rsidP="23665F5B" w:rsidRDefault="23665F5B" w14:paraId="582C5A90" w14:textId="547D0BDB">
            <w:pPr>
              <w:bidi w:val="0"/>
              <w:spacing w:before="0" w:beforeAutospacing="off" w:after="0" w:afterAutospacing="off"/>
              <w:jc w:val="center"/>
            </w:pPr>
            <w:r w:rsidRPr="23665F5B" w:rsidR="23665F5B">
              <w:rPr>
                <w:rFonts w:ascii="Aptos Narrow" w:hAnsi="Aptos Narrow" w:eastAsia="Aptos Narrow" w:cs="Aptos Narrow"/>
                <w:b w:val="0"/>
                <w:bCs w:val="0"/>
                <w:i w:val="0"/>
                <w:iCs w:val="0"/>
                <w:strike w:val="0"/>
                <w:dstrike w:val="0"/>
                <w:sz w:val="22"/>
                <w:szCs w:val="22"/>
                <w:u w:val="none"/>
              </w:rPr>
              <w:t>Subsidio</w:t>
            </w:r>
          </w:p>
        </w:tc>
      </w:tr>
      <w:tr w:rsidR="23665F5B" w:rsidTr="23665F5B" w14:paraId="2EF562BF">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CB610E8" w14:textId="77C4206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ESTRATO 1</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8446325" w14:textId="616096DE">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6.512,00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50267DE7" w14:textId="2604A405">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632.178,00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4CD29509" w14:textId="3D0B23F6">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319,81</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197FA45" w14:textId="629A5388">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1.319.200.132,05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2D01776" w14:textId="34218372">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1.224.840.603 </w:t>
            </w:r>
          </w:p>
        </w:tc>
      </w:tr>
      <w:tr w:rsidR="23665F5B" w:rsidTr="23665F5B" w14:paraId="031C7E21">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43D98C6B" w14:textId="3B934862">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ESTRATO 2</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5D9782F8" w14:textId="5ED6BF2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1.423,00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0F8D43DC" w14:textId="1FD1FE56">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183.873,00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520C1D7" w14:textId="1371FB34">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399,76</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42E4AA25" w14:textId="438A72A8">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389.564.642,57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04CE5D2B" w14:textId="0C550F8A">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326.730.048 </w:t>
            </w:r>
          </w:p>
        </w:tc>
      </w:tr>
      <w:tr w:rsidR="23665F5B" w:rsidTr="23665F5B" w14:paraId="577011F5">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2EF2C5A2" w14:textId="13CE5BB1">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ESTRATO 3</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B42C5D0" w14:textId="49203DD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63,00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24869493" w14:textId="6AFD27EC">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8.832,00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2F68DE68" w14:textId="1183C019">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679,59</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21FF7EFD" w14:textId="23ABAB0B">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19.050.853,24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60597680" w14:textId="27D07ED9">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14.145.138 </w:t>
            </w:r>
          </w:p>
        </w:tc>
      </w:tr>
      <w:tr w:rsidR="23665F5B" w:rsidTr="23665F5B" w14:paraId="10043789">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3BFE6BED" w14:textId="7A9A6AB3">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ESTRATO 4</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5E30527" w14:textId="0C80C8E6">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70952E9" w14:textId="4EDBF8C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521371C3" w14:textId="4B4E1ADC">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799,53</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40B5C6F1" w14:textId="663EB06D">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2D83975C" w14:textId="79C2A9D5">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r>
      <w:tr w:rsidR="23665F5B" w:rsidTr="23665F5B" w14:paraId="52A7DA2C">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046A4393" w14:textId="68F48F36">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ESTRATO 5</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620043F0" w14:textId="4C76B149">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6E9D3BF" w14:textId="10717C73">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6A277F6B" w14:textId="5B50EE05">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959,44</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58AA066C" w14:textId="47BDADAC">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6050C6BF" w14:textId="371C7BA1">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r>
      <w:tr w:rsidR="23665F5B" w:rsidTr="23665F5B" w14:paraId="1F1DE3BC">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9BC4967" w14:textId="48C30FA5">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ESTRATO 6</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5880B462" w14:textId="11246DA6">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A543E92" w14:textId="537A4248">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20E1F2EA" w14:textId="11539AC1">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959,44</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4942615F" w14:textId="33D9832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64058624" w14:textId="0E4CABC4">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r>
      <w:tr w:rsidR="23665F5B" w:rsidTr="23665F5B" w14:paraId="4BE2C10D">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339D902A" w14:textId="3D2A3EE8">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COMERCIALES</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5D7B44E" w14:textId="447B494C">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1.014,00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6BD88133" w14:textId="4728881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560.260,00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9B7E1A3" w14:textId="79C6AACE">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959,44</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6C836429" w14:textId="60458A6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1.160.925.920,35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40CE1F93" w14:textId="65298F72">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564.794.452 </w:t>
            </w:r>
          </w:p>
        </w:tc>
      </w:tr>
      <w:tr w:rsidR="23665F5B" w:rsidTr="23665F5B" w14:paraId="72B8774C">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F146EAC" w14:textId="544E672C">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INDUSTRIALES</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D94BFFC" w14:textId="299C2982">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3CB96E7" w14:textId="02CA2341">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590CC468" w14:textId="103ACFF2">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959,44</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2CBA4122" w14:textId="516CF79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71EEF017" w14:textId="6059D024">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   </w:t>
            </w:r>
          </w:p>
        </w:tc>
      </w:tr>
      <w:tr w:rsidR="23665F5B" w:rsidTr="23665F5B" w14:paraId="65BA39B9">
        <w:trPr>
          <w:trHeight w:val="285"/>
        </w:trPr>
        <w:tc>
          <w:tcPr>
            <w:tcW w:w="1515"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2189F6E" w14:textId="75536AF7">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OFICIALES</w:t>
            </w:r>
          </w:p>
        </w:tc>
        <w:tc>
          <w:tcPr>
            <w:tcW w:w="1286"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4B067B34" w14:textId="4211EACC">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196,00 </w:t>
            </w:r>
          </w:p>
        </w:tc>
        <w:tc>
          <w:tcPr>
            <w:tcW w:w="1470"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43DE5F53" w14:textId="57B2401F">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2.455.228,00 </w:t>
            </w:r>
          </w:p>
        </w:tc>
        <w:tc>
          <w:tcPr>
            <w:tcW w:w="953"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0FBC6430" w14:textId="0692A048">
            <w:pPr>
              <w:bidi w:val="0"/>
              <w:spacing w:before="0" w:beforeAutospacing="off" w:after="0" w:afterAutospacing="off"/>
              <w:jc w:val="right"/>
            </w:pPr>
            <w:r w:rsidRPr="23665F5B" w:rsidR="23665F5B">
              <w:rPr>
                <w:rFonts w:ascii="Aptos Narrow" w:hAnsi="Aptos Narrow" w:eastAsia="Aptos Narrow" w:cs="Aptos Narrow"/>
                <w:b w:val="0"/>
                <w:bCs w:val="0"/>
                <w:i w:val="0"/>
                <w:iCs w:val="0"/>
                <w:strike w:val="0"/>
                <w:dstrike w:val="0"/>
                <w:sz w:val="22"/>
                <w:szCs w:val="22"/>
                <w:u w:val="none"/>
              </w:rPr>
              <w:t>799,53</w:t>
            </w:r>
          </w:p>
        </w:tc>
        <w:tc>
          <w:tcPr>
            <w:tcW w:w="1989"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D4BE9F8" w14:textId="63CF6900">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4.857.748.854,71 </w:t>
            </w:r>
          </w:p>
        </w:tc>
        <w:tc>
          <w:tcPr>
            <w:tcW w:w="1622" w:type="dxa"/>
            <w:tcBorders>
              <w:top w:val="single" w:sz="4"/>
              <w:left w:val="single" w:sz="4"/>
              <w:bottom w:val="single" w:sz="4"/>
              <w:right w:val="single" w:sz="4"/>
            </w:tcBorders>
            <w:tcMar>
              <w:top w:w="15" w:type="dxa"/>
              <w:left w:w="15" w:type="dxa"/>
              <w:right w:w="15" w:type="dxa"/>
            </w:tcMar>
            <w:vAlign w:val="bottom"/>
          </w:tcPr>
          <w:p w:rsidR="23665F5B" w:rsidP="23665F5B" w:rsidRDefault="23665F5B" w14:paraId="1335CF8D" w14:textId="62153331">
            <w:pPr>
              <w:bidi w:val="0"/>
              <w:spacing w:before="0" w:beforeAutospacing="off" w:after="0" w:afterAutospacing="off"/>
            </w:pPr>
            <w:r w:rsidRPr="23665F5B" w:rsidR="23665F5B">
              <w:rPr>
                <w:rFonts w:ascii="Aptos Narrow" w:hAnsi="Aptos Narrow" w:eastAsia="Aptos Narrow" w:cs="Aptos Narrow"/>
                <w:b w:val="0"/>
                <w:bCs w:val="0"/>
                <w:i w:val="0"/>
                <w:iCs w:val="0"/>
                <w:strike w:val="0"/>
                <w:dstrike w:val="0"/>
                <w:sz w:val="22"/>
                <w:szCs w:val="22"/>
                <w:u w:val="none"/>
              </w:rPr>
              <w:t xml:space="preserve">   2.186.739.610</w:t>
            </w:r>
          </w:p>
        </w:tc>
      </w:tr>
    </w:tbl>
    <w:p w:rsidR="00704C3C" w:rsidP="23665F5B" w:rsidRDefault="00704C3C" w14:paraId="1187C5BB" w14:textId="5FC9A93A">
      <w:pPr>
        <w:bidi w:val="0"/>
        <w:spacing w:before="0" w:beforeAutospacing="off" w:after="160" w:afterAutospacing="off" w:line="276" w:lineRule="auto"/>
        <w:ind w:left="0" w:right="0"/>
        <w:jc w:val="center"/>
        <w:rPr>
          <w:rStyle w:val="Hyperlink"/>
          <w:rFonts w:ascii="Work Sans" w:hAnsi="Work Sans" w:eastAsia="Work Sans" w:cs="Work Sans"/>
          <w:noProof w:val="0"/>
          <w:color w:val="000000" w:themeColor="text1" w:themeTint="FF" w:themeShade="FF"/>
          <w:sz w:val="20"/>
          <w:szCs w:val="20"/>
          <w:lang w:val="es-CO"/>
        </w:rPr>
      </w:pPr>
      <w:r w:rsidRPr="23665F5B" w:rsidR="5BCCEAE2">
        <w:rPr>
          <w:rFonts w:ascii="Work Sans" w:hAnsi="Work Sans" w:eastAsia="Work Sans" w:cs="Work Sans"/>
          <w:noProof w:val="0"/>
          <w:color w:val="000000" w:themeColor="text1" w:themeTint="FF" w:themeShade="FF"/>
          <w:sz w:val="20"/>
          <w:szCs w:val="20"/>
          <w:lang w:val="es-CO"/>
        </w:rPr>
        <w:t xml:space="preserve">Fuente. Elaboración propia con datos de ZNI, enlace de consulta: </w:t>
      </w:r>
      <w:hyperlink r:id="R7902ffcda88f4a5c">
        <w:r w:rsidRPr="23665F5B" w:rsidR="5BCCEAE2">
          <w:rPr>
            <w:rStyle w:val="Hyperlink"/>
            <w:rFonts w:ascii="Work Sans" w:hAnsi="Work Sans" w:eastAsia="Work Sans" w:cs="Work Sans"/>
            <w:noProof w:val="0"/>
            <w:color w:val="000000" w:themeColor="text1" w:themeTint="FF" w:themeShade="FF"/>
            <w:sz w:val="20"/>
            <w:szCs w:val="20"/>
            <w:lang w:val="es-CO"/>
          </w:rPr>
          <w:t>Consolidado de información comercial ZNI | Portal SUI | Superintendencia de Servicios Públicos Domiciliarios</w:t>
        </w:r>
      </w:hyperlink>
    </w:p>
    <w:p w:rsidR="00704C3C" w:rsidP="23665F5B" w:rsidRDefault="00704C3C" w14:paraId="41D5699E" w14:textId="5BF5ACDD">
      <w:pPr>
        <w:bidi w:val="0"/>
        <w:spacing w:before="0" w:beforeAutospacing="off" w:after="160" w:afterAutospacing="off" w:line="259" w:lineRule="auto"/>
        <w:ind w:left="0" w:right="0"/>
        <w:jc w:val="left"/>
        <w:rPr>
          <w:rFonts w:ascii="Work Sans" w:hAnsi="Work Sans" w:eastAsia="Work Sans" w:cs="Work Sans"/>
          <w:noProof w:val="0"/>
          <w:sz w:val="22"/>
          <w:szCs w:val="22"/>
          <w:lang w:val="es-CO"/>
        </w:rPr>
      </w:pPr>
    </w:p>
    <w:p w:rsidR="00704C3C" w:rsidP="23665F5B" w:rsidRDefault="00704C3C" w14:paraId="217BF54D" w14:textId="59FE5F58">
      <w:pPr>
        <w:rPr>
          <w:rFonts w:ascii="Work Sans" w:hAnsi="Work Sans" w:eastAsia="Work Sans" w:cs="Work Sans"/>
          <w:b w:val="1"/>
          <w:bCs w:val="1"/>
          <w:sz w:val="22"/>
          <w:szCs w:val="22"/>
        </w:rPr>
      </w:pPr>
    </w:p>
    <w:p w:rsidR="00041991" w:rsidP="00704C3C" w:rsidRDefault="00041991" w14:paraId="176970B1" w14:textId="77777777">
      <w:pPr>
        <w:rPr>
          <w:b/>
          <w:bCs/>
        </w:rPr>
      </w:pPr>
    </w:p>
    <w:p w:rsidR="00041991" w:rsidP="00704C3C" w:rsidRDefault="00041991" w14:paraId="17E2C03B" w14:textId="77777777">
      <w:pPr>
        <w:rPr>
          <w:b/>
          <w:bCs/>
        </w:rPr>
      </w:pPr>
    </w:p>
    <w:p w:rsidR="00041991" w:rsidP="00704C3C" w:rsidRDefault="00041991" w14:paraId="0E24F45D" w14:textId="77777777">
      <w:pPr>
        <w:rPr>
          <w:b/>
          <w:bCs/>
        </w:rPr>
      </w:pPr>
    </w:p>
    <w:p w:rsidR="00704C3C" w:rsidP="00704C3C" w:rsidRDefault="00704C3C" w14:paraId="271A1D56" w14:textId="77777777">
      <w:pPr>
        <w:rPr>
          <w:b/>
          <w:bCs/>
        </w:rPr>
      </w:pPr>
    </w:p>
    <w:p w:rsidR="06B53CC0" w:rsidP="06B53CC0" w:rsidRDefault="06B53CC0" w14:paraId="6AC3897D" w14:textId="202A5165">
      <w:pPr>
        <w:jc w:val="both"/>
      </w:pPr>
    </w:p>
    <w:p w:rsidR="06B53CC0" w:rsidP="06B53CC0" w:rsidRDefault="06B53CC0" w14:paraId="1B433613" w14:textId="38FEE4CC">
      <w:pPr>
        <w:jc w:val="both"/>
      </w:pPr>
    </w:p>
    <w:p w:rsidR="71174666" w:rsidP="2E60DFA0" w:rsidRDefault="71174666" w14:paraId="4B84B615" w14:textId="2F0152E9"/>
    <w:p w:rsidR="6452D991" w:rsidRDefault="6452D991" w14:paraId="73275093" w14:textId="5A90AE45"/>
    <w:p w:rsidR="6452D991" w:rsidRDefault="6452D991" w14:paraId="373471CE" w14:textId="2E702FF8"/>
    <w:p w:rsidR="6452D991" w:rsidRDefault="6452D991" w14:paraId="4340D97A" w14:textId="6B9CBF01"/>
    <w:p w:rsidR="6452D991" w:rsidRDefault="6452D991" w14:paraId="2DEB0E63" w14:textId="2136D10C"/>
    <w:p w:rsidR="6452D991" w:rsidRDefault="6452D991" w14:paraId="7F3239A2" w14:textId="017188E1"/>
    <w:sectPr w:rsidR="6452D991" w:rsidSect="00800A7A">
      <w:headerReference w:type="default" r:id="rId13"/>
      <w:footerReference w:type="default" r:id="rId14"/>
      <w:pgSz w:w="12240" w:h="15840" w:orient="portrait"/>
      <w:pgMar w:top="1417" w:right="1701" w:bottom="1417" w:left="1701" w:header="708" w:footer="397"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74DE9" w:rsidP="00A00368" w:rsidRDefault="00574DE9" w14:paraId="2B7F0D55" w14:textId="77777777">
      <w:pPr>
        <w:spacing w:after="0" w:line="240" w:lineRule="auto"/>
      </w:pPr>
      <w:r>
        <w:separator/>
      </w:r>
    </w:p>
  </w:endnote>
  <w:endnote w:type="continuationSeparator" w:id="0">
    <w:p w:rsidR="00574DE9" w:rsidP="00A00368" w:rsidRDefault="00574DE9" w14:paraId="6423ADC2" w14:textId="77777777">
      <w:pPr>
        <w:spacing w:after="0" w:line="240" w:lineRule="auto"/>
      </w:pPr>
      <w:r>
        <w:continuationSeparator/>
      </w:r>
    </w:p>
  </w:endnote>
  <w:endnote w:type="continuationNotice" w:id="1">
    <w:p w:rsidR="00574DE9" w:rsidRDefault="00574DE9" w14:paraId="3EC3A75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Calibri"/>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71B28" w:rsidR="00800A7A" w:rsidP="00800A7A" w:rsidRDefault="00800A7A" w14:paraId="6D09910B" w14:textId="77777777">
    <w:pPr>
      <w:rPr>
        <w:rFonts w:ascii="Work Sans" w:hAnsi="Work Sans"/>
        <w:b/>
        <w:bCs/>
        <w:sz w:val="18"/>
        <w:szCs w:val="18"/>
      </w:rPr>
    </w:pPr>
    <w:r w:rsidRPr="00071B28">
      <w:rPr>
        <w:rFonts w:ascii="Work Sans" w:hAnsi="Work Sans"/>
        <w:b/>
        <w:bCs/>
        <w:sz w:val="20"/>
        <w:szCs w:val="20"/>
      </w:rPr>
      <w:t>12/02/2025</w:t>
    </w:r>
  </w:p>
  <w:p w:rsidR="00800A7A" w:rsidRDefault="00800A7A" w14:paraId="72C5627A"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74DE9" w:rsidP="00A00368" w:rsidRDefault="00574DE9" w14:paraId="185B82E0" w14:textId="77777777">
      <w:pPr>
        <w:spacing w:after="0" w:line="240" w:lineRule="auto"/>
      </w:pPr>
      <w:r>
        <w:separator/>
      </w:r>
    </w:p>
  </w:footnote>
  <w:footnote w:type="continuationSeparator" w:id="0">
    <w:p w:rsidR="00574DE9" w:rsidP="00A00368" w:rsidRDefault="00574DE9" w14:paraId="09EC5492" w14:textId="77777777">
      <w:pPr>
        <w:spacing w:after="0" w:line="240" w:lineRule="auto"/>
      </w:pPr>
      <w:r>
        <w:continuationSeparator/>
      </w:r>
    </w:p>
  </w:footnote>
  <w:footnote w:type="continuationNotice" w:id="1">
    <w:p w:rsidR="00574DE9" w:rsidRDefault="00574DE9" w14:paraId="0C482E7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04C3C" w:rsidRDefault="00704C3C" w14:paraId="0CCD41BC" w14:textId="77777777">
    <w:pPr>
      <w:pStyle w:val="Encabezado"/>
    </w:pPr>
  </w:p>
  <w:p w:rsidR="00704C3C" w:rsidRDefault="00704C3C" w14:paraId="1D963CE0" w14:textId="26BDF78A">
    <w:pPr>
      <w:pStyle w:val="Encabezado"/>
    </w:pPr>
    <w:r>
      <w:rPr>
        <w:noProof/>
      </w:rPr>
      <w:drawing>
        <wp:anchor distT="0" distB="0" distL="114300" distR="114300" simplePos="0" relativeHeight="251658240" behindDoc="1" locked="0" layoutInCell="1" allowOverlap="1" wp14:anchorId="628E1766" wp14:editId="19B70A0D">
          <wp:simplePos x="0" y="0"/>
          <wp:positionH relativeFrom="column">
            <wp:posOffset>2334204</wp:posOffset>
          </wp:positionH>
          <wp:positionV relativeFrom="paragraph">
            <wp:posOffset>8697</wp:posOffset>
          </wp:positionV>
          <wp:extent cx="733425" cy="638175"/>
          <wp:effectExtent l="0" t="0" r="9525" b="9525"/>
          <wp:wrapTight wrapText="bothSides">
            <wp:wrapPolygon edited="0">
              <wp:start x="7294" y="0"/>
              <wp:lineTo x="5610" y="1934"/>
              <wp:lineTo x="6171" y="7737"/>
              <wp:lineTo x="8977" y="10316"/>
              <wp:lineTo x="0" y="11606"/>
              <wp:lineTo x="0" y="18054"/>
              <wp:lineTo x="5049" y="20633"/>
              <wp:lineTo x="5049" y="21278"/>
              <wp:lineTo x="16270" y="21278"/>
              <wp:lineTo x="16270" y="20633"/>
              <wp:lineTo x="21319" y="18054"/>
              <wp:lineTo x="21319" y="11606"/>
              <wp:lineTo x="15148" y="8382"/>
              <wp:lineTo x="15709" y="2579"/>
              <wp:lineTo x="14026" y="0"/>
              <wp:lineTo x="7294"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638175"/>
                  </a:xfrm>
                  <a:prstGeom prst="rect">
                    <a:avLst/>
                  </a:prstGeom>
                  <a:noFill/>
                  <a:ln>
                    <a:noFill/>
                  </a:ln>
                </pic:spPr>
              </pic:pic>
            </a:graphicData>
          </a:graphic>
        </wp:anchor>
      </w:drawing>
    </w:r>
  </w:p>
  <w:p w:rsidR="00704C3C" w:rsidRDefault="00704C3C" w14:paraId="424CAD41" w14:textId="77777777">
    <w:pPr>
      <w:pStyle w:val="Encabezado"/>
    </w:pPr>
  </w:p>
  <w:p w:rsidR="00704C3C" w:rsidRDefault="00704C3C" w14:paraId="0B72EF41" w14:textId="6BCBD3AF">
    <w:pPr>
      <w:pStyle w:val="Encabezado"/>
    </w:pPr>
  </w:p>
  <w:p w:rsidR="00704C3C" w:rsidRDefault="00704C3C" w14:paraId="6F26DE1A" w14:textId="77777777">
    <w:pPr>
      <w:pStyle w:val="Encabezado"/>
    </w:pPr>
  </w:p>
  <w:p w:rsidR="00071B28" w:rsidRDefault="00071B28" w14:paraId="4A0DE5F8" w14:textId="6C0213C9">
    <w:pPr>
      <w:pStyle w:val="Encabezado"/>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1">
    <w:nsid w:val="22bc78c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5694E17"/>
    <w:multiLevelType w:val="hybridMultilevel"/>
    <w:tmpl w:val="4A92356C"/>
    <w:lvl w:ilvl="0" w:tplc="EA9AC2BE">
      <w:start w:val="1"/>
      <w:numFmt w:val="lowerRoman"/>
      <w:lvlText w:val="%1."/>
      <w:lvlJc w:val="left"/>
      <w:pPr>
        <w:ind w:left="1068" w:hanging="360"/>
      </w:pPr>
    </w:lvl>
    <w:lvl w:ilvl="1" w:tplc="7B420036">
      <w:start w:val="1"/>
      <w:numFmt w:val="lowerLetter"/>
      <w:lvlText w:val="%2."/>
      <w:lvlJc w:val="left"/>
      <w:pPr>
        <w:ind w:left="1788" w:hanging="360"/>
      </w:pPr>
    </w:lvl>
    <w:lvl w:ilvl="2" w:tplc="72D6DC54">
      <w:start w:val="1"/>
      <w:numFmt w:val="lowerRoman"/>
      <w:lvlText w:val="%3."/>
      <w:lvlJc w:val="right"/>
      <w:pPr>
        <w:ind w:left="2508" w:hanging="180"/>
      </w:pPr>
    </w:lvl>
    <w:lvl w:ilvl="3" w:tplc="3B4AED3A">
      <w:start w:val="1"/>
      <w:numFmt w:val="decimal"/>
      <w:lvlText w:val="%4."/>
      <w:lvlJc w:val="left"/>
      <w:pPr>
        <w:ind w:left="3228" w:hanging="360"/>
      </w:pPr>
    </w:lvl>
    <w:lvl w:ilvl="4" w:tplc="73D639FE">
      <w:start w:val="1"/>
      <w:numFmt w:val="lowerLetter"/>
      <w:lvlText w:val="%5."/>
      <w:lvlJc w:val="left"/>
      <w:pPr>
        <w:ind w:left="3948" w:hanging="360"/>
      </w:pPr>
    </w:lvl>
    <w:lvl w:ilvl="5" w:tplc="1A9C1B0A">
      <w:start w:val="1"/>
      <w:numFmt w:val="lowerRoman"/>
      <w:lvlText w:val="%6."/>
      <w:lvlJc w:val="right"/>
      <w:pPr>
        <w:ind w:left="4668" w:hanging="180"/>
      </w:pPr>
    </w:lvl>
    <w:lvl w:ilvl="6" w:tplc="9B908A5A">
      <w:start w:val="1"/>
      <w:numFmt w:val="decimal"/>
      <w:lvlText w:val="%7."/>
      <w:lvlJc w:val="left"/>
      <w:pPr>
        <w:ind w:left="5388" w:hanging="360"/>
      </w:pPr>
    </w:lvl>
    <w:lvl w:ilvl="7" w:tplc="2856B428">
      <w:start w:val="1"/>
      <w:numFmt w:val="lowerLetter"/>
      <w:lvlText w:val="%8."/>
      <w:lvlJc w:val="left"/>
      <w:pPr>
        <w:ind w:left="6108" w:hanging="360"/>
      </w:pPr>
    </w:lvl>
    <w:lvl w:ilvl="8" w:tplc="F844F302">
      <w:start w:val="1"/>
      <w:numFmt w:val="lowerRoman"/>
      <w:lvlText w:val="%9."/>
      <w:lvlJc w:val="right"/>
      <w:pPr>
        <w:ind w:left="6828" w:hanging="180"/>
      </w:pPr>
    </w:lvl>
  </w:abstractNum>
  <w:abstractNum w:abstractNumId="1" w15:restartNumberingAfterBreak="0">
    <w:nsid w:val="10E01F89"/>
    <w:multiLevelType w:val="hybridMultilevel"/>
    <w:tmpl w:val="FFFFFFFF"/>
    <w:lvl w:ilvl="0" w:tplc="1FB00B4A">
      <w:start w:val="1"/>
      <w:numFmt w:val="bullet"/>
      <w:lvlText w:val=""/>
      <w:lvlJc w:val="left"/>
      <w:pPr>
        <w:ind w:left="720" w:hanging="360"/>
      </w:pPr>
      <w:rPr>
        <w:rFonts w:hint="default" w:ascii="Symbol" w:hAnsi="Symbol"/>
      </w:rPr>
    </w:lvl>
    <w:lvl w:ilvl="1" w:tplc="91B67184">
      <w:start w:val="1"/>
      <w:numFmt w:val="bullet"/>
      <w:lvlText w:val="o"/>
      <w:lvlJc w:val="left"/>
      <w:pPr>
        <w:ind w:left="1440" w:hanging="360"/>
      </w:pPr>
      <w:rPr>
        <w:rFonts w:hint="default" w:ascii="Courier New" w:hAnsi="Courier New"/>
      </w:rPr>
    </w:lvl>
    <w:lvl w:ilvl="2" w:tplc="3956F1B4">
      <w:start w:val="1"/>
      <w:numFmt w:val="bullet"/>
      <w:lvlText w:val=""/>
      <w:lvlJc w:val="left"/>
      <w:pPr>
        <w:ind w:left="2160" w:hanging="360"/>
      </w:pPr>
      <w:rPr>
        <w:rFonts w:hint="default" w:ascii="Wingdings" w:hAnsi="Wingdings"/>
      </w:rPr>
    </w:lvl>
    <w:lvl w:ilvl="3" w:tplc="4DF4E502">
      <w:start w:val="1"/>
      <w:numFmt w:val="bullet"/>
      <w:lvlText w:val=""/>
      <w:lvlJc w:val="left"/>
      <w:pPr>
        <w:ind w:left="2880" w:hanging="360"/>
      </w:pPr>
      <w:rPr>
        <w:rFonts w:hint="default" w:ascii="Symbol" w:hAnsi="Symbol"/>
      </w:rPr>
    </w:lvl>
    <w:lvl w:ilvl="4" w:tplc="07B4CC02">
      <w:start w:val="1"/>
      <w:numFmt w:val="bullet"/>
      <w:lvlText w:val="o"/>
      <w:lvlJc w:val="left"/>
      <w:pPr>
        <w:ind w:left="3600" w:hanging="360"/>
      </w:pPr>
      <w:rPr>
        <w:rFonts w:hint="default" w:ascii="Courier New" w:hAnsi="Courier New"/>
      </w:rPr>
    </w:lvl>
    <w:lvl w:ilvl="5" w:tplc="F00A3A76">
      <w:start w:val="1"/>
      <w:numFmt w:val="bullet"/>
      <w:lvlText w:val=""/>
      <w:lvlJc w:val="left"/>
      <w:pPr>
        <w:ind w:left="4320" w:hanging="360"/>
      </w:pPr>
      <w:rPr>
        <w:rFonts w:hint="default" w:ascii="Wingdings" w:hAnsi="Wingdings"/>
      </w:rPr>
    </w:lvl>
    <w:lvl w:ilvl="6" w:tplc="25CECA3C">
      <w:start w:val="1"/>
      <w:numFmt w:val="bullet"/>
      <w:lvlText w:val=""/>
      <w:lvlJc w:val="left"/>
      <w:pPr>
        <w:ind w:left="5040" w:hanging="360"/>
      </w:pPr>
      <w:rPr>
        <w:rFonts w:hint="default" w:ascii="Symbol" w:hAnsi="Symbol"/>
      </w:rPr>
    </w:lvl>
    <w:lvl w:ilvl="7" w:tplc="E16C799E">
      <w:start w:val="1"/>
      <w:numFmt w:val="bullet"/>
      <w:lvlText w:val="o"/>
      <w:lvlJc w:val="left"/>
      <w:pPr>
        <w:ind w:left="5760" w:hanging="360"/>
      </w:pPr>
      <w:rPr>
        <w:rFonts w:hint="default" w:ascii="Courier New" w:hAnsi="Courier New"/>
      </w:rPr>
    </w:lvl>
    <w:lvl w:ilvl="8" w:tplc="47F03E3E">
      <w:start w:val="1"/>
      <w:numFmt w:val="bullet"/>
      <w:lvlText w:val=""/>
      <w:lvlJc w:val="left"/>
      <w:pPr>
        <w:ind w:left="6480" w:hanging="360"/>
      </w:pPr>
      <w:rPr>
        <w:rFonts w:hint="default" w:ascii="Wingdings" w:hAnsi="Wingdings"/>
      </w:rPr>
    </w:lvl>
  </w:abstractNum>
  <w:abstractNum w:abstractNumId="2" w15:restartNumberingAfterBreak="0">
    <w:nsid w:val="13ABB256"/>
    <w:multiLevelType w:val="hybridMultilevel"/>
    <w:tmpl w:val="9506AFCC"/>
    <w:lvl w:ilvl="0" w:tplc="D9507C22">
      <w:start w:val="1"/>
      <w:numFmt w:val="bullet"/>
      <w:lvlText w:val=""/>
      <w:lvlJc w:val="left"/>
      <w:pPr>
        <w:ind w:left="1776" w:hanging="360"/>
      </w:pPr>
      <w:rPr>
        <w:rFonts w:hint="default" w:ascii="Symbol" w:hAnsi="Symbol"/>
      </w:rPr>
    </w:lvl>
    <w:lvl w:ilvl="1" w:tplc="B78E4310">
      <w:start w:val="1"/>
      <w:numFmt w:val="bullet"/>
      <w:lvlText w:val="o"/>
      <w:lvlJc w:val="left"/>
      <w:pPr>
        <w:ind w:left="2496" w:hanging="360"/>
      </w:pPr>
      <w:rPr>
        <w:rFonts w:hint="default" w:ascii="Courier New" w:hAnsi="Courier New"/>
      </w:rPr>
    </w:lvl>
    <w:lvl w:ilvl="2" w:tplc="53148A54">
      <w:start w:val="1"/>
      <w:numFmt w:val="bullet"/>
      <w:lvlText w:val=""/>
      <w:lvlJc w:val="left"/>
      <w:pPr>
        <w:ind w:left="3216" w:hanging="360"/>
      </w:pPr>
      <w:rPr>
        <w:rFonts w:hint="default" w:ascii="Wingdings" w:hAnsi="Wingdings"/>
      </w:rPr>
    </w:lvl>
    <w:lvl w:ilvl="3" w:tplc="3F5C3A0E">
      <w:start w:val="1"/>
      <w:numFmt w:val="bullet"/>
      <w:lvlText w:val=""/>
      <w:lvlJc w:val="left"/>
      <w:pPr>
        <w:ind w:left="3936" w:hanging="360"/>
      </w:pPr>
      <w:rPr>
        <w:rFonts w:hint="default" w:ascii="Symbol" w:hAnsi="Symbol"/>
      </w:rPr>
    </w:lvl>
    <w:lvl w:ilvl="4" w:tplc="AC885F90">
      <w:start w:val="1"/>
      <w:numFmt w:val="bullet"/>
      <w:lvlText w:val="o"/>
      <w:lvlJc w:val="left"/>
      <w:pPr>
        <w:ind w:left="4656" w:hanging="360"/>
      </w:pPr>
      <w:rPr>
        <w:rFonts w:hint="default" w:ascii="Courier New" w:hAnsi="Courier New"/>
      </w:rPr>
    </w:lvl>
    <w:lvl w:ilvl="5" w:tplc="7F845E26">
      <w:start w:val="1"/>
      <w:numFmt w:val="bullet"/>
      <w:lvlText w:val=""/>
      <w:lvlJc w:val="left"/>
      <w:pPr>
        <w:ind w:left="5376" w:hanging="360"/>
      </w:pPr>
      <w:rPr>
        <w:rFonts w:hint="default" w:ascii="Wingdings" w:hAnsi="Wingdings"/>
      </w:rPr>
    </w:lvl>
    <w:lvl w:ilvl="6" w:tplc="2EF0F380">
      <w:start w:val="1"/>
      <w:numFmt w:val="bullet"/>
      <w:lvlText w:val=""/>
      <w:lvlJc w:val="left"/>
      <w:pPr>
        <w:ind w:left="6096" w:hanging="360"/>
      </w:pPr>
      <w:rPr>
        <w:rFonts w:hint="default" w:ascii="Symbol" w:hAnsi="Symbol"/>
      </w:rPr>
    </w:lvl>
    <w:lvl w:ilvl="7" w:tplc="1DE6818E">
      <w:start w:val="1"/>
      <w:numFmt w:val="bullet"/>
      <w:lvlText w:val="o"/>
      <w:lvlJc w:val="left"/>
      <w:pPr>
        <w:ind w:left="6816" w:hanging="360"/>
      </w:pPr>
      <w:rPr>
        <w:rFonts w:hint="default" w:ascii="Courier New" w:hAnsi="Courier New"/>
      </w:rPr>
    </w:lvl>
    <w:lvl w:ilvl="8" w:tplc="B05A1B22">
      <w:start w:val="1"/>
      <w:numFmt w:val="bullet"/>
      <w:lvlText w:val=""/>
      <w:lvlJc w:val="left"/>
      <w:pPr>
        <w:ind w:left="7536" w:hanging="360"/>
      </w:pPr>
      <w:rPr>
        <w:rFonts w:hint="default" w:ascii="Wingdings" w:hAnsi="Wingdings"/>
      </w:rPr>
    </w:lvl>
  </w:abstractNum>
  <w:abstractNum w:abstractNumId="3" w15:restartNumberingAfterBreak="0">
    <w:nsid w:val="15FC75F5"/>
    <w:multiLevelType w:val="hybridMultilevel"/>
    <w:tmpl w:val="2C7CED54"/>
    <w:lvl w:ilvl="0" w:tplc="48B6C652">
      <w:start w:val="1"/>
      <w:numFmt w:val="bullet"/>
      <w:lvlText w:val=""/>
      <w:lvlJc w:val="left"/>
      <w:pPr>
        <w:ind w:left="720" w:hanging="360"/>
      </w:pPr>
      <w:rPr>
        <w:rFonts w:hint="default" w:ascii="Symbol" w:hAnsi="Symbol"/>
      </w:rPr>
    </w:lvl>
    <w:lvl w:ilvl="1" w:tplc="B6824324">
      <w:start w:val="1"/>
      <w:numFmt w:val="bullet"/>
      <w:lvlText w:val="o"/>
      <w:lvlJc w:val="left"/>
      <w:pPr>
        <w:ind w:left="1440" w:hanging="360"/>
      </w:pPr>
      <w:rPr>
        <w:rFonts w:hint="default" w:ascii="Courier New" w:hAnsi="Courier New"/>
      </w:rPr>
    </w:lvl>
    <w:lvl w:ilvl="2" w:tplc="3F5C2D18">
      <w:start w:val="1"/>
      <w:numFmt w:val="bullet"/>
      <w:lvlText w:val=""/>
      <w:lvlJc w:val="left"/>
      <w:pPr>
        <w:ind w:left="2160" w:hanging="360"/>
      </w:pPr>
      <w:rPr>
        <w:rFonts w:hint="default" w:ascii="Wingdings" w:hAnsi="Wingdings"/>
      </w:rPr>
    </w:lvl>
    <w:lvl w:ilvl="3" w:tplc="5DB8CD66">
      <w:start w:val="1"/>
      <w:numFmt w:val="bullet"/>
      <w:lvlText w:val=""/>
      <w:lvlJc w:val="left"/>
      <w:pPr>
        <w:ind w:left="2880" w:hanging="360"/>
      </w:pPr>
      <w:rPr>
        <w:rFonts w:hint="default" w:ascii="Symbol" w:hAnsi="Symbol"/>
      </w:rPr>
    </w:lvl>
    <w:lvl w:ilvl="4" w:tplc="58B8DD0A">
      <w:start w:val="1"/>
      <w:numFmt w:val="bullet"/>
      <w:lvlText w:val="o"/>
      <w:lvlJc w:val="left"/>
      <w:pPr>
        <w:ind w:left="3600" w:hanging="360"/>
      </w:pPr>
      <w:rPr>
        <w:rFonts w:hint="default" w:ascii="Courier New" w:hAnsi="Courier New"/>
      </w:rPr>
    </w:lvl>
    <w:lvl w:ilvl="5" w:tplc="4F92F954">
      <w:start w:val="1"/>
      <w:numFmt w:val="bullet"/>
      <w:lvlText w:val=""/>
      <w:lvlJc w:val="left"/>
      <w:pPr>
        <w:ind w:left="4320" w:hanging="360"/>
      </w:pPr>
      <w:rPr>
        <w:rFonts w:hint="default" w:ascii="Wingdings" w:hAnsi="Wingdings"/>
      </w:rPr>
    </w:lvl>
    <w:lvl w:ilvl="6" w:tplc="CBF4F7FA">
      <w:start w:val="1"/>
      <w:numFmt w:val="bullet"/>
      <w:lvlText w:val=""/>
      <w:lvlJc w:val="left"/>
      <w:pPr>
        <w:ind w:left="5040" w:hanging="360"/>
      </w:pPr>
      <w:rPr>
        <w:rFonts w:hint="default" w:ascii="Symbol" w:hAnsi="Symbol"/>
      </w:rPr>
    </w:lvl>
    <w:lvl w:ilvl="7" w:tplc="D8A82D78">
      <w:start w:val="1"/>
      <w:numFmt w:val="bullet"/>
      <w:lvlText w:val="o"/>
      <w:lvlJc w:val="left"/>
      <w:pPr>
        <w:ind w:left="5760" w:hanging="360"/>
      </w:pPr>
      <w:rPr>
        <w:rFonts w:hint="default" w:ascii="Courier New" w:hAnsi="Courier New"/>
      </w:rPr>
    </w:lvl>
    <w:lvl w:ilvl="8" w:tplc="C60E8AE8">
      <w:start w:val="1"/>
      <w:numFmt w:val="bullet"/>
      <w:lvlText w:val=""/>
      <w:lvlJc w:val="left"/>
      <w:pPr>
        <w:ind w:left="6480" w:hanging="360"/>
      </w:pPr>
      <w:rPr>
        <w:rFonts w:hint="default" w:ascii="Wingdings" w:hAnsi="Wingdings"/>
      </w:rPr>
    </w:lvl>
  </w:abstractNum>
  <w:abstractNum w:abstractNumId="4" w15:restartNumberingAfterBreak="0">
    <w:nsid w:val="1BD79F16"/>
    <w:multiLevelType w:val="hybridMultilevel"/>
    <w:tmpl w:val="FFFFFFFF"/>
    <w:lvl w:ilvl="0" w:tplc="F7621BAE">
      <w:numFmt w:val="none"/>
      <w:lvlText w:val=""/>
      <w:lvlJc w:val="left"/>
      <w:pPr>
        <w:tabs>
          <w:tab w:val="num" w:pos="360"/>
        </w:tabs>
      </w:pPr>
    </w:lvl>
    <w:lvl w:ilvl="1" w:tplc="4364D9BC">
      <w:start w:val="1"/>
      <w:numFmt w:val="lowerLetter"/>
      <w:lvlText w:val="%2."/>
      <w:lvlJc w:val="left"/>
      <w:pPr>
        <w:ind w:left="1440" w:hanging="360"/>
      </w:pPr>
    </w:lvl>
    <w:lvl w:ilvl="2" w:tplc="91028D20">
      <w:start w:val="1"/>
      <w:numFmt w:val="lowerRoman"/>
      <w:lvlText w:val="%3."/>
      <w:lvlJc w:val="right"/>
      <w:pPr>
        <w:ind w:left="2160" w:hanging="180"/>
      </w:pPr>
    </w:lvl>
    <w:lvl w:ilvl="3" w:tplc="689C84B6">
      <w:start w:val="1"/>
      <w:numFmt w:val="decimal"/>
      <w:lvlText w:val="%4."/>
      <w:lvlJc w:val="left"/>
      <w:pPr>
        <w:ind w:left="2880" w:hanging="360"/>
      </w:pPr>
    </w:lvl>
    <w:lvl w:ilvl="4" w:tplc="D8D8724A">
      <w:start w:val="1"/>
      <w:numFmt w:val="lowerLetter"/>
      <w:lvlText w:val="%5."/>
      <w:lvlJc w:val="left"/>
      <w:pPr>
        <w:ind w:left="3600" w:hanging="360"/>
      </w:pPr>
    </w:lvl>
    <w:lvl w:ilvl="5" w:tplc="FD94D82E">
      <w:start w:val="1"/>
      <w:numFmt w:val="lowerRoman"/>
      <w:lvlText w:val="%6."/>
      <w:lvlJc w:val="right"/>
      <w:pPr>
        <w:ind w:left="4320" w:hanging="180"/>
      </w:pPr>
    </w:lvl>
    <w:lvl w:ilvl="6" w:tplc="E9E6A586">
      <w:start w:val="1"/>
      <w:numFmt w:val="decimal"/>
      <w:lvlText w:val="%7."/>
      <w:lvlJc w:val="left"/>
      <w:pPr>
        <w:ind w:left="5040" w:hanging="360"/>
      </w:pPr>
    </w:lvl>
    <w:lvl w:ilvl="7" w:tplc="B4EC582A">
      <w:start w:val="1"/>
      <w:numFmt w:val="lowerLetter"/>
      <w:lvlText w:val="%8."/>
      <w:lvlJc w:val="left"/>
      <w:pPr>
        <w:ind w:left="5760" w:hanging="360"/>
      </w:pPr>
    </w:lvl>
    <w:lvl w:ilvl="8" w:tplc="AC2EE912">
      <w:start w:val="1"/>
      <w:numFmt w:val="lowerRoman"/>
      <w:lvlText w:val="%9."/>
      <w:lvlJc w:val="right"/>
      <w:pPr>
        <w:ind w:left="6480" w:hanging="180"/>
      </w:pPr>
    </w:lvl>
  </w:abstractNum>
  <w:abstractNum w:abstractNumId="5" w15:restartNumberingAfterBreak="0">
    <w:nsid w:val="1DBF6BA5"/>
    <w:multiLevelType w:val="hybridMultilevel"/>
    <w:tmpl w:val="38DA4D8E"/>
    <w:lvl w:ilvl="0" w:tplc="240A0005">
      <w:start w:val="1"/>
      <w:numFmt w:val="bullet"/>
      <w:lvlText w:val=""/>
      <w:lvlJc w:val="left"/>
      <w:pPr>
        <w:ind w:left="1440" w:hanging="360"/>
      </w:pPr>
      <w:rPr>
        <w:rFonts w:hint="default" w:ascii="Wingdings" w:hAnsi="Wingding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6" w15:restartNumberingAfterBreak="0">
    <w:nsid w:val="2357F19B"/>
    <w:multiLevelType w:val="hybridMultilevel"/>
    <w:tmpl w:val="FFFFFFFF"/>
    <w:lvl w:ilvl="0" w:tplc="FFFFFFFF">
      <w:numFmt w:val="decimal"/>
      <w:lvlText w:val=""/>
      <w:lvlJc w:val="left"/>
      <w:pPr>
        <w:tabs>
          <w:tab w:val="num" w:pos="360"/>
        </w:tabs>
      </w:pPr>
    </w:lvl>
    <w:lvl w:ilvl="1" w:tplc="C296A33A">
      <w:start w:val="1"/>
      <w:numFmt w:val="lowerLetter"/>
      <w:lvlText w:val="%2."/>
      <w:lvlJc w:val="left"/>
      <w:pPr>
        <w:ind w:left="1440" w:hanging="360"/>
      </w:pPr>
    </w:lvl>
    <w:lvl w:ilvl="2" w:tplc="8DD6CE1C">
      <w:start w:val="1"/>
      <w:numFmt w:val="lowerRoman"/>
      <w:lvlText w:val="%3."/>
      <w:lvlJc w:val="right"/>
      <w:pPr>
        <w:ind w:left="2160" w:hanging="180"/>
      </w:pPr>
    </w:lvl>
    <w:lvl w:ilvl="3" w:tplc="7F60F9B2">
      <w:start w:val="1"/>
      <w:numFmt w:val="decimal"/>
      <w:lvlText w:val="%4."/>
      <w:lvlJc w:val="left"/>
      <w:pPr>
        <w:ind w:left="2880" w:hanging="360"/>
      </w:pPr>
    </w:lvl>
    <w:lvl w:ilvl="4" w:tplc="E8048AFE">
      <w:start w:val="1"/>
      <w:numFmt w:val="lowerLetter"/>
      <w:lvlText w:val="%5."/>
      <w:lvlJc w:val="left"/>
      <w:pPr>
        <w:ind w:left="3600" w:hanging="360"/>
      </w:pPr>
    </w:lvl>
    <w:lvl w:ilvl="5" w:tplc="D104059E">
      <w:start w:val="1"/>
      <w:numFmt w:val="lowerRoman"/>
      <w:lvlText w:val="%6."/>
      <w:lvlJc w:val="right"/>
      <w:pPr>
        <w:ind w:left="4320" w:hanging="180"/>
      </w:pPr>
    </w:lvl>
    <w:lvl w:ilvl="6" w:tplc="D9EE2004">
      <w:start w:val="1"/>
      <w:numFmt w:val="decimal"/>
      <w:lvlText w:val="%7."/>
      <w:lvlJc w:val="left"/>
      <w:pPr>
        <w:ind w:left="5040" w:hanging="360"/>
      </w:pPr>
    </w:lvl>
    <w:lvl w:ilvl="7" w:tplc="80C8EA76">
      <w:start w:val="1"/>
      <w:numFmt w:val="lowerLetter"/>
      <w:lvlText w:val="%8."/>
      <w:lvlJc w:val="left"/>
      <w:pPr>
        <w:ind w:left="5760" w:hanging="360"/>
      </w:pPr>
    </w:lvl>
    <w:lvl w:ilvl="8" w:tplc="2FDA443C">
      <w:start w:val="1"/>
      <w:numFmt w:val="lowerRoman"/>
      <w:lvlText w:val="%9."/>
      <w:lvlJc w:val="right"/>
      <w:pPr>
        <w:ind w:left="6480" w:hanging="180"/>
      </w:pPr>
    </w:lvl>
  </w:abstractNum>
  <w:abstractNum w:abstractNumId="7" w15:restartNumberingAfterBreak="0">
    <w:nsid w:val="25E0FA4A"/>
    <w:multiLevelType w:val="hybridMultilevel"/>
    <w:tmpl w:val="FFFFFFFF"/>
    <w:lvl w:ilvl="0" w:tplc="5BA2E204">
      <w:numFmt w:val="decimal"/>
      <w:lvlText w:val=""/>
      <w:lvlJc w:val="left"/>
      <w:pPr>
        <w:ind w:left="360" w:hanging="360"/>
      </w:pPr>
    </w:lvl>
    <w:lvl w:ilvl="1" w:tplc="532638F2">
      <w:start w:val="1"/>
      <w:numFmt w:val="lowerLetter"/>
      <w:lvlText w:val="%2."/>
      <w:lvlJc w:val="left"/>
      <w:pPr>
        <w:ind w:left="1080" w:hanging="360"/>
      </w:pPr>
    </w:lvl>
    <w:lvl w:ilvl="2" w:tplc="2788F12C">
      <w:start w:val="1"/>
      <w:numFmt w:val="lowerRoman"/>
      <w:lvlText w:val="%3."/>
      <w:lvlJc w:val="right"/>
      <w:pPr>
        <w:ind w:left="1800" w:hanging="180"/>
      </w:pPr>
    </w:lvl>
    <w:lvl w:ilvl="3" w:tplc="A3741198">
      <w:start w:val="1"/>
      <w:numFmt w:val="decimal"/>
      <w:lvlText w:val="%4."/>
      <w:lvlJc w:val="left"/>
      <w:pPr>
        <w:ind w:left="2520" w:hanging="360"/>
      </w:pPr>
    </w:lvl>
    <w:lvl w:ilvl="4" w:tplc="320A0AC4">
      <w:start w:val="1"/>
      <w:numFmt w:val="lowerLetter"/>
      <w:lvlText w:val="%5."/>
      <w:lvlJc w:val="left"/>
      <w:pPr>
        <w:ind w:left="3240" w:hanging="360"/>
      </w:pPr>
    </w:lvl>
    <w:lvl w:ilvl="5" w:tplc="82FA2A4E">
      <w:start w:val="1"/>
      <w:numFmt w:val="lowerRoman"/>
      <w:lvlText w:val="%6."/>
      <w:lvlJc w:val="right"/>
      <w:pPr>
        <w:ind w:left="3960" w:hanging="180"/>
      </w:pPr>
    </w:lvl>
    <w:lvl w:ilvl="6" w:tplc="4D5E712A">
      <w:start w:val="1"/>
      <w:numFmt w:val="decimal"/>
      <w:lvlText w:val="%7."/>
      <w:lvlJc w:val="left"/>
      <w:pPr>
        <w:ind w:left="4680" w:hanging="360"/>
      </w:pPr>
    </w:lvl>
    <w:lvl w:ilvl="7" w:tplc="D8C6C310">
      <w:start w:val="1"/>
      <w:numFmt w:val="lowerLetter"/>
      <w:lvlText w:val="%8."/>
      <w:lvlJc w:val="left"/>
      <w:pPr>
        <w:ind w:left="5400" w:hanging="360"/>
      </w:pPr>
    </w:lvl>
    <w:lvl w:ilvl="8" w:tplc="C122E414">
      <w:start w:val="1"/>
      <w:numFmt w:val="lowerRoman"/>
      <w:lvlText w:val="%9."/>
      <w:lvlJc w:val="right"/>
      <w:pPr>
        <w:ind w:left="6120" w:hanging="180"/>
      </w:pPr>
    </w:lvl>
  </w:abstractNum>
  <w:abstractNum w:abstractNumId="8" w15:restartNumberingAfterBreak="0">
    <w:nsid w:val="288042A5"/>
    <w:multiLevelType w:val="hybridMultilevel"/>
    <w:tmpl w:val="C99AA494"/>
    <w:lvl w:ilvl="0" w:tplc="571AFB7C">
      <w:start w:val="1"/>
      <w:numFmt w:val="decimal"/>
      <w:lvlText w:val="%1."/>
      <w:lvlJc w:val="left"/>
      <w:pPr>
        <w:ind w:left="720" w:hanging="360"/>
      </w:pPr>
    </w:lvl>
    <w:lvl w:ilvl="1" w:tplc="8E2255B2">
      <w:start w:val="1"/>
      <w:numFmt w:val="lowerLetter"/>
      <w:lvlText w:val="%2."/>
      <w:lvlJc w:val="left"/>
      <w:pPr>
        <w:ind w:left="1440" w:hanging="360"/>
      </w:pPr>
    </w:lvl>
    <w:lvl w:ilvl="2" w:tplc="FFFFFFFF">
      <w:start w:val="1"/>
      <w:numFmt w:val="lowerRoman"/>
      <w:lvlText w:val="%3)"/>
      <w:lvlJc w:val="right"/>
      <w:pPr>
        <w:ind w:left="2160" w:hanging="180"/>
      </w:pPr>
    </w:lvl>
    <w:lvl w:ilvl="3" w:tplc="5040FDA2">
      <w:start w:val="1"/>
      <w:numFmt w:val="decimal"/>
      <w:lvlText w:val="%4."/>
      <w:lvlJc w:val="left"/>
      <w:pPr>
        <w:ind w:left="2880" w:hanging="360"/>
      </w:pPr>
    </w:lvl>
    <w:lvl w:ilvl="4" w:tplc="DB26C698">
      <w:start w:val="1"/>
      <w:numFmt w:val="lowerLetter"/>
      <w:lvlText w:val="%5."/>
      <w:lvlJc w:val="left"/>
      <w:pPr>
        <w:ind w:left="3600" w:hanging="360"/>
      </w:pPr>
    </w:lvl>
    <w:lvl w:ilvl="5" w:tplc="44ACF986">
      <w:start w:val="1"/>
      <w:numFmt w:val="lowerRoman"/>
      <w:lvlText w:val="%6."/>
      <w:lvlJc w:val="right"/>
      <w:pPr>
        <w:ind w:left="4320" w:hanging="180"/>
      </w:pPr>
    </w:lvl>
    <w:lvl w:ilvl="6" w:tplc="47141788">
      <w:start w:val="1"/>
      <w:numFmt w:val="decimal"/>
      <w:lvlText w:val="%7."/>
      <w:lvlJc w:val="left"/>
      <w:pPr>
        <w:ind w:left="5040" w:hanging="360"/>
      </w:pPr>
    </w:lvl>
    <w:lvl w:ilvl="7" w:tplc="437412FA">
      <w:start w:val="1"/>
      <w:numFmt w:val="lowerLetter"/>
      <w:lvlText w:val="%8."/>
      <w:lvlJc w:val="left"/>
      <w:pPr>
        <w:ind w:left="5760" w:hanging="360"/>
      </w:pPr>
    </w:lvl>
    <w:lvl w:ilvl="8" w:tplc="68840304">
      <w:start w:val="1"/>
      <w:numFmt w:val="lowerRoman"/>
      <w:lvlText w:val="%9."/>
      <w:lvlJc w:val="right"/>
      <w:pPr>
        <w:ind w:left="6480" w:hanging="180"/>
      </w:pPr>
    </w:lvl>
  </w:abstractNum>
  <w:abstractNum w:abstractNumId="9" w15:restartNumberingAfterBreak="0">
    <w:nsid w:val="2C4114AF"/>
    <w:multiLevelType w:val="hybridMultilevel"/>
    <w:tmpl w:val="FFFFFFFF"/>
    <w:lvl w:ilvl="0" w:tplc="ED88152E">
      <w:numFmt w:val="none"/>
      <w:lvlText w:val=""/>
      <w:lvlJc w:val="left"/>
      <w:pPr>
        <w:tabs>
          <w:tab w:val="num" w:pos="360"/>
        </w:tabs>
      </w:pPr>
    </w:lvl>
    <w:lvl w:ilvl="1" w:tplc="D9A4ECA6">
      <w:start w:val="1"/>
      <w:numFmt w:val="lowerLetter"/>
      <w:lvlText w:val="%2."/>
      <w:lvlJc w:val="left"/>
      <w:pPr>
        <w:ind w:left="1440" w:hanging="360"/>
      </w:pPr>
    </w:lvl>
    <w:lvl w:ilvl="2" w:tplc="59544976">
      <w:start w:val="1"/>
      <w:numFmt w:val="lowerRoman"/>
      <w:lvlText w:val="%3."/>
      <w:lvlJc w:val="right"/>
      <w:pPr>
        <w:ind w:left="2160" w:hanging="180"/>
      </w:pPr>
    </w:lvl>
    <w:lvl w:ilvl="3" w:tplc="CBFCF874">
      <w:start w:val="1"/>
      <w:numFmt w:val="decimal"/>
      <w:lvlText w:val="%4."/>
      <w:lvlJc w:val="left"/>
      <w:pPr>
        <w:ind w:left="2880" w:hanging="360"/>
      </w:pPr>
    </w:lvl>
    <w:lvl w:ilvl="4" w:tplc="20A6E6C4">
      <w:start w:val="1"/>
      <w:numFmt w:val="lowerLetter"/>
      <w:lvlText w:val="%5."/>
      <w:lvlJc w:val="left"/>
      <w:pPr>
        <w:ind w:left="3600" w:hanging="360"/>
      </w:pPr>
    </w:lvl>
    <w:lvl w:ilvl="5" w:tplc="8572E8C6">
      <w:start w:val="1"/>
      <w:numFmt w:val="lowerRoman"/>
      <w:lvlText w:val="%6."/>
      <w:lvlJc w:val="right"/>
      <w:pPr>
        <w:ind w:left="4320" w:hanging="180"/>
      </w:pPr>
    </w:lvl>
    <w:lvl w:ilvl="6" w:tplc="7C184094">
      <w:start w:val="1"/>
      <w:numFmt w:val="decimal"/>
      <w:lvlText w:val="%7."/>
      <w:lvlJc w:val="left"/>
      <w:pPr>
        <w:ind w:left="5040" w:hanging="360"/>
      </w:pPr>
    </w:lvl>
    <w:lvl w:ilvl="7" w:tplc="F7D40D32">
      <w:start w:val="1"/>
      <w:numFmt w:val="lowerLetter"/>
      <w:lvlText w:val="%8."/>
      <w:lvlJc w:val="left"/>
      <w:pPr>
        <w:ind w:left="5760" w:hanging="360"/>
      </w:pPr>
    </w:lvl>
    <w:lvl w:ilvl="8" w:tplc="942E2EE6">
      <w:start w:val="1"/>
      <w:numFmt w:val="lowerRoman"/>
      <w:lvlText w:val="%9."/>
      <w:lvlJc w:val="right"/>
      <w:pPr>
        <w:ind w:left="6480" w:hanging="180"/>
      </w:pPr>
    </w:lvl>
  </w:abstractNum>
  <w:abstractNum w:abstractNumId="10" w15:restartNumberingAfterBreak="0">
    <w:nsid w:val="2C98E729"/>
    <w:multiLevelType w:val="hybridMultilevel"/>
    <w:tmpl w:val="FFFFFFFF"/>
    <w:lvl w:ilvl="0" w:tplc="59384FC0">
      <w:start w:val="1"/>
      <w:numFmt w:val="decimal"/>
      <w:lvlText w:val="%1."/>
      <w:lvlJc w:val="left"/>
      <w:pPr>
        <w:ind w:left="1080" w:hanging="360"/>
      </w:pPr>
    </w:lvl>
    <w:lvl w:ilvl="1" w:tplc="CE9A70EE">
      <w:start w:val="1"/>
      <w:numFmt w:val="lowerLetter"/>
      <w:lvlText w:val="%2."/>
      <w:lvlJc w:val="left"/>
      <w:pPr>
        <w:ind w:left="1800" w:hanging="360"/>
      </w:pPr>
    </w:lvl>
    <w:lvl w:ilvl="2" w:tplc="B4E06A1C">
      <w:start w:val="1"/>
      <w:numFmt w:val="lowerRoman"/>
      <w:lvlText w:val="%3."/>
      <w:lvlJc w:val="right"/>
      <w:pPr>
        <w:ind w:left="2520" w:hanging="180"/>
      </w:pPr>
    </w:lvl>
    <w:lvl w:ilvl="3" w:tplc="1C58A008">
      <w:start w:val="1"/>
      <w:numFmt w:val="decimal"/>
      <w:lvlText w:val="%4."/>
      <w:lvlJc w:val="left"/>
      <w:pPr>
        <w:ind w:left="3240" w:hanging="360"/>
      </w:pPr>
    </w:lvl>
    <w:lvl w:ilvl="4" w:tplc="D73CAEBE">
      <w:start w:val="1"/>
      <w:numFmt w:val="lowerLetter"/>
      <w:lvlText w:val="%5."/>
      <w:lvlJc w:val="left"/>
      <w:pPr>
        <w:ind w:left="3960" w:hanging="360"/>
      </w:pPr>
    </w:lvl>
    <w:lvl w:ilvl="5" w:tplc="53A44654">
      <w:start w:val="1"/>
      <w:numFmt w:val="lowerRoman"/>
      <w:lvlText w:val="%6."/>
      <w:lvlJc w:val="right"/>
      <w:pPr>
        <w:ind w:left="4680" w:hanging="180"/>
      </w:pPr>
    </w:lvl>
    <w:lvl w:ilvl="6" w:tplc="74A42E92">
      <w:start w:val="1"/>
      <w:numFmt w:val="decimal"/>
      <w:lvlText w:val="%7."/>
      <w:lvlJc w:val="left"/>
      <w:pPr>
        <w:ind w:left="5400" w:hanging="360"/>
      </w:pPr>
    </w:lvl>
    <w:lvl w:ilvl="7" w:tplc="14F084E6">
      <w:start w:val="1"/>
      <w:numFmt w:val="lowerLetter"/>
      <w:lvlText w:val="%8."/>
      <w:lvlJc w:val="left"/>
      <w:pPr>
        <w:ind w:left="6120" w:hanging="360"/>
      </w:pPr>
    </w:lvl>
    <w:lvl w:ilvl="8" w:tplc="DD162386">
      <w:start w:val="1"/>
      <w:numFmt w:val="lowerRoman"/>
      <w:lvlText w:val="%9."/>
      <w:lvlJc w:val="right"/>
      <w:pPr>
        <w:ind w:left="6840" w:hanging="180"/>
      </w:pPr>
    </w:lvl>
  </w:abstractNum>
  <w:abstractNum w:abstractNumId="11" w15:restartNumberingAfterBreak="0">
    <w:nsid w:val="34E2729C"/>
    <w:multiLevelType w:val="hybridMultilevel"/>
    <w:tmpl w:val="3A3207CC"/>
    <w:lvl w:ilvl="0" w:tplc="240A000F">
      <w:start w:val="1"/>
      <w:numFmt w:val="decimal"/>
      <w:lvlText w:val="%1."/>
      <w:lvlJc w:val="left"/>
      <w:pPr>
        <w:ind w:left="720" w:hanging="360"/>
      </w:pPr>
      <w:rPr>
        <w:rFonts w:hint="default"/>
      </w:rPr>
    </w:lvl>
    <w:lvl w:ilvl="1" w:tplc="240A0005">
      <w:start w:val="1"/>
      <w:numFmt w:val="bullet"/>
      <w:lvlText w:val=""/>
      <w:lvlJc w:val="left"/>
      <w:pPr>
        <w:ind w:left="1440" w:hanging="360"/>
      </w:pPr>
      <w:rPr>
        <w:rFonts w:hint="default" w:ascii="Wingdings" w:hAnsi="Wingdings"/>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7562C9A"/>
    <w:multiLevelType w:val="hybridMultilevel"/>
    <w:tmpl w:val="8A10327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E40503C"/>
    <w:multiLevelType w:val="hybridMultilevel"/>
    <w:tmpl w:val="DC16D94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12B514B"/>
    <w:multiLevelType w:val="hybridMultilevel"/>
    <w:tmpl w:val="FFFFFFFF"/>
    <w:lvl w:ilvl="0" w:tplc="241E07AE">
      <w:numFmt w:val="none"/>
      <w:lvlText w:val=""/>
      <w:lvlJc w:val="left"/>
      <w:pPr>
        <w:tabs>
          <w:tab w:val="num" w:pos="360"/>
        </w:tabs>
      </w:pPr>
    </w:lvl>
    <w:lvl w:ilvl="1" w:tplc="E7D2F0BA">
      <w:start w:val="1"/>
      <w:numFmt w:val="lowerLetter"/>
      <w:lvlText w:val="%2."/>
      <w:lvlJc w:val="left"/>
      <w:pPr>
        <w:ind w:left="1440" w:hanging="360"/>
      </w:pPr>
    </w:lvl>
    <w:lvl w:ilvl="2" w:tplc="BF7A48B0">
      <w:start w:val="1"/>
      <w:numFmt w:val="lowerRoman"/>
      <w:lvlText w:val="%3."/>
      <w:lvlJc w:val="right"/>
      <w:pPr>
        <w:ind w:left="2160" w:hanging="180"/>
      </w:pPr>
    </w:lvl>
    <w:lvl w:ilvl="3" w:tplc="FB30E5A4">
      <w:start w:val="1"/>
      <w:numFmt w:val="decimal"/>
      <w:lvlText w:val="%4."/>
      <w:lvlJc w:val="left"/>
      <w:pPr>
        <w:ind w:left="2880" w:hanging="360"/>
      </w:pPr>
    </w:lvl>
    <w:lvl w:ilvl="4" w:tplc="4E8828E8">
      <w:start w:val="1"/>
      <w:numFmt w:val="lowerLetter"/>
      <w:lvlText w:val="%5."/>
      <w:lvlJc w:val="left"/>
      <w:pPr>
        <w:ind w:left="3600" w:hanging="360"/>
      </w:pPr>
    </w:lvl>
    <w:lvl w:ilvl="5" w:tplc="A28A030E">
      <w:start w:val="1"/>
      <w:numFmt w:val="lowerRoman"/>
      <w:lvlText w:val="%6."/>
      <w:lvlJc w:val="right"/>
      <w:pPr>
        <w:ind w:left="4320" w:hanging="180"/>
      </w:pPr>
    </w:lvl>
    <w:lvl w:ilvl="6" w:tplc="78D2B1DC">
      <w:start w:val="1"/>
      <w:numFmt w:val="decimal"/>
      <w:lvlText w:val="%7."/>
      <w:lvlJc w:val="left"/>
      <w:pPr>
        <w:ind w:left="5040" w:hanging="360"/>
      </w:pPr>
    </w:lvl>
    <w:lvl w:ilvl="7" w:tplc="BA087D50">
      <w:start w:val="1"/>
      <w:numFmt w:val="lowerLetter"/>
      <w:lvlText w:val="%8."/>
      <w:lvlJc w:val="left"/>
      <w:pPr>
        <w:ind w:left="5760" w:hanging="360"/>
      </w:pPr>
    </w:lvl>
    <w:lvl w:ilvl="8" w:tplc="FE4C71CE">
      <w:start w:val="1"/>
      <w:numFmt w:val="lowerRoman"/>
      <w:lvlText w:val="%9."/>
      <w:lvlJc w:val="right"/>
      <w:pPr>
        <w:ind w:left="6480" w:hanging="180"/>
      </w:pPr>
    </w:lvl>
  </w:abstractNum>
  <w:abstractNum w:abstractNumId="15" w15:restartNumberingAfterBreak="0">
    <w:nsid w:val="45D12845"/>
    <w:multiLevelType w:val="hybridMultilevel"/>
    <w:tmpl w:val="15F497EA"/>
    <w:lvl w:ilvl="0" w:tplc="240A0005">
      <w:start w:val="1"/>
      <w:numFmt w:val="bullet"/>
      <w:lvlText w:val=""/>
      <w:lvlJc w:val="left"/>
      <w:pPr>
        <w:ind w:left="2160" w:hanging="360"/>
      </w:pPr>
      <w:rPr>
        <w:rFonts w:hint="default" w:ascii="Wingdings" w:hAnsi="Wingdings"/>
      </w:rPr>
    </w:lvl>
    <w:lvl w:ilvl="1" w:tplc="240A0003">
      <w:start w:val="1"/>
      <w:numFmt w:val="bullet"/>
      <w:lvlText w:val="o"/>
      <w:lvlJc w:val="left"/>
      <w:pPr>
        <w:ind w:left="2880" w:hanging="360"/>
      </w:pPr>
      <w:rPr>
        <w:rFonts w:hint="default" w:ascii="Courier New" w:hAnsi="Courier New" w:cs="Courier New"/>
      </w:rPr>
    </w:lvl>
    <w:lvl w:ilvl="2" w:tplc="240A0005" w:tentative="1">
      <w:start w:val="1"/>
      <w:numFmt w:val="bullet"/>
      <w:lvlText w:val=""/>
      <w:lvlJc w:val="left"/>
      <w:pPr>
        <w:ind w:left="3600" w:hanging="360"/>
      </w:pPr>
      <w:rPr>
        <w:rFonts w:hint="default" w:ascii="Wingdings" w:hAnsi="Wingdings"/>
      </w:rPr>
    </w:lvl>
    <w:lvl w:ilvl="3" w:tplc="240A0001" w:tentative="1">
      <w:start w:val="1"/>
      <w:numFmt w:val="bullet"/>
      <w:lvlText w:val=""/>
      <w:lvlJc w:val="left"/>
      <w:pPr>
        <w:ind w:left="4320" w:hanging="360"/>
      </w:pPr>
      <w:rPr>
        <w:rFonts w:hint="default" w:ascii="Symbol" w:hAnsi="Symbol"/>
      </w:rPr>
    </w:lvl>
    <w:lvl w:ilvl="4" w:tplc="240A0003" w:tentative="1">
      <w:start w:val="1"/>
      <w:numFmt w:val="bullet"/>
      <w:lvlText w:val="o"/>
      <w:lvlJc w:val="left"/>
      <w:pPr>
        <w:ind w:left="5040" w:hanging="360"/>
      </w:pPr>
      <w:rPr>
        <w:rFonts w:hint="default" w:ascii="Courier New" w:hAnsi="Courier New" w:cs="Courier New"/>
      </w:rPr>
    </w:lvl>
    <w:lvl w:ilvl="5" w:tplc="240A0005" w:tentative="1">
      <w:start w:val="1"/>
      <w:numFmt w:val="bullet"/>
      <w:lvlText w:val=""/>
      <w:lvlJc w:val="left"/>
      <w:pPr>
        <w:ind w:left="5760" w:hanging="360"/>
      </w:pPr>
      <w:rPr>
        <w:rFonts w:hint="default" w:ascii="Wingdings" w:hAnsi="Wingdings"/>
      </w:rPr>
    </w:lvl>
    <w:lvl w:ilvl="6" w:tplc="240A0001" w:tentative="1">
      <w:start w:val="1"/>
      <w:numFmt w:val="bullet"/>
      <w:lvlText w:val=""/>
      <w:lvlJc w:val="left"/>
      <w:pPr>
        <w:ind w:left="6480" w:hanging="360"/>
      </w:pPr>
      <w:rPr>
        <w:rFonts w:hint="default" w:ascii="Symbol" w:hAnsi="Symbol"/>
      </w:rPr>
    </w:lvl>
    <w:lvl w:ilvl="7" w:tplc="240A0003" w:tentative="1">
      <w:start w:val="1"/>
      <w:numFmt w:val="bullet"/>
      <w:lvlText w:val="o"/>
      <w:lvlJc w:val="left"/>
      <w:pPr>
        <w:ind w:left="7200" w:hanging="360"/>
      </w:pPr>
      <w:rPr>
        <w:rFonts w:hint="default" w:ascii="Courier New" w:hAnsi="Courier New" w:cs="Courier New"/>
      </w:rPr>
    </w:lvl>
    <w:lvl w:ilvl="8" w:tplc="240A0005" w:tentative="1">
      <w:start w:val="1"/>
      <w:numFmt w:val="bullet"/>
      <w:lvlText w:val=""/>
      <w:lvlJc w:val="left"/>
      <w:pPr>
        <w:ind w:left="7920" w:hanging="360"/>
      </w:pPr>
      <w:rPr>
        <w:rFonts w:hint="default" w:ascii="Wingdings" w:hAnsi="Wingdings"/>
      </w:rPr>
    </w:lvl>
  </w:abstractNum>
  <w:abstractNum w:abstractNumId="16" w15:restartNumberingAfterBreak="0">
    <w:nsid w:val="46C24D49"/>
    <w:multiLevelType w:val="hybridMultilevel"/>
    <w:tmpl w:val="2654BADC"/>
    <w:lvl w:ilvl="0" w:tplc="A5A07880">
      <w:numFmt w:val="bullet"/>
      <w:lvlText w:val="-"/>
      <w:lvlJc w:val="left"/>
      <w:pPr>
        <w:ind w:left="720" w:hanging="360"/>
      </w:pPr>
      <w:rPr>
        <w:rFonts w:hint="default" w:ascii="Work Sans" w:hAnsi="Work Sans" w:eastAsiaTheme="minorHAnsi" w:cstheme="minorBid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4B5D6F01"/>
    <w:multiLevelType w:val="hybridMultilevel"/>
    <w:tmpl w:val="809C8388"/>
    <w:lvl w:ilvl="0" w:tplc="240A0005">
      <w:start w:val="1"/>
      <w:numFmt w:val="bullet"/>
      <w:lvlText w:val=""/>
      <w:lvlJc w:val="left"/>
      <w:pPr>
        <w:ind w:left="2160" w:hanging="360"/>
      </w:pPr>
      <w:rPr>
        <w:rFonts w:hint="default" w:ascii="Wingdings" w:hAnsi="Wingdings"/>
      </w:rPr>
    </w:lvl>
    <w:lvl w:ilvl="1" w:tplc="240A0003">
      <w:start w:val="1"/>
      <w:numFmt w:val="bullet"/>
      <w:lvlText w:val="o"/>
      <w:lvlJc w:val="left"/>
      <w:pPr>
        <w:ind w:left="2880" w:hanging="360"/>
      </w:pPr>
      <w:rPr>
        <w:rFonts w:hint="default" w:ascii="Courier New" w:hAnsi="Courier New" w:cs="Courier New"/>
      </w:rPr>
    </w:lvl>
    <w:lvl w:ilvl="2" w:tplc="240A0005" w:tentative="1">
      <w:start w:val="1"/>
      <w:numFmt w:val="bullet"/>
      <w:lvlText w:val=""/>
      <w:lvlJc w:val="left"/>
      <w:pPr>
        <w:ind w:left="3600" w:hanging="360"/>
      </w:pPr>
      <w:rPr>
        <w:rFonts w:hint="default" w:ascii="Wingdings" w:hAnsi="Wingdings"/>
      </w:rPr>
    </w:lvl>
    <w:lvl w:ilvl="3" w:tplc="240A0001" w:tentative="1">
      <w:start w:val="1"/>
      <w:numFmt w:val="bullet"/>
      <w:lvlText w:val=""/>
      <w:lvlJc w:val="left"/>
      <w:pPr>
        <w:ind w:left="4320" w:hanging="360"/>
      </w:pPr>
      <w:rPr>
        <w:rFonts w:hint="default" w:ascii="Symbol" w:hAnsi="Symbol"/>
      </w:rPr>
    </w:lvl>
    <w:lvl w:ilvl="4" w:tplc="240A0003" w:tentative="1">
      <w:start w:val="1"/>
      <w:numFmt w:val="bullet"/>
      <w:lvlText w:val="o"/>
      <w:lvlJc w:val="left"/>
      <w:pPr>
        <w:ind w:left="5040" w:hanging="360"/>
      </w:pPr>
      <w:rPr>
        <w:rFonts w:hint="default" w:ascii="Courier New" w:hAnsi="Courier New" w:cs="Courier New"/>
      </w:rPr>
    </w:lvl>
    <w:lvl w:ilvl="5" w:tplc="240A0005" w:tentative="1">
      <w:start w:val="1"/>
      <w:numFmt w:val="bullet"/>
      <w:lvlText w:val=""/>
      <w:lvlJc w:val="left"/>
      <w:pPr>
        <w:ind w:left="5760" w:hanging="360"/>
      </w:pPr>
      <w:rPr>
        <w:rFonts w:hint="default" w:ascii="Wingdings" w:hAnsi="Wingdings"/>
      </w:rPr>
    </w:lvl>
    <w:lvl w:ilvl="6" w:tplc="240A0001" w:tentative="1">
      <w:start w:val="1"/>
      <w:numFmt w:val="bullet"/>
      <w:lvlText w:val=""/>
      <w:lvlJc w:val="left"/>
      <w:pPr>
        <w:ind w:left="6480" w:hanging="360"/>
      </w:pPr>
      <w:rPr>
        <w:rFonts w:hint="default" w:ascii="Symbol" w:hAnsi="Symbol"/>
      </w:rPr>
    </w:lvl>
    <w:lvl w:ilvl="7" w:tplc="240A0003" w:tentative="1">
      <w:start w:val="1"/>
      <w:numFmt w:val="bullet"/>
      <w:lvlText w:val="o"/>
      <w:lvlJc w:val="left"/>
      <w:pPr>
        <w:ind w:left="7200" w:hanging="360"/>
      </w:pPr>
      <w:rPr>
        <w:rFonts w:hint="default" w:ascii="Courier New" w:hAnsi="Courier New" w:cs="Courier New"/>
      </w:rPr>
    </w:lvl>
    <w:lvl w:ilvl="8" w:tplc="240A0005" w:tentative="1">
      <w:start w:val="1"/>
      <w:numFmt w:val="bullet"/>
      <w:lvlText w:val=""/>
      <w:lvlJc w:val="left"/>
      <w:pPr>
        <w:ind w:left="7920" w:hanging="360"/>
      </w:pPr>
      <w:rPr>
        <w:rFonts w:hint="default" w:ascii="Wingdings" w:hAnsi="Wingdings"/>
      </w:rPr>
    </w:lvl>
  </w:abstractNum>
  <w:abstractNum w:abstractNumId="18" w15:restartNumberingAfterBreak="0">
    <w:nsid w:val="4C7744B8"/>
    <w:multiLevelType w:val="hybridMultilevel"/>
    <w:tmpl w:val="D3FE40F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50C9A2C9"/>
    <w:multiLevelType w:val="hybridMultilevel"/>
    <w:tmpl w:val="13DE8796"/>
    <w:lvl w:ilvl="0" w:tplc="08A4F582">
      <w:start w:val="1"/>
      <w:numFmt w:val="lowerRoman"/>
      <w:lvlText w:val="%1."/>
      <w:lvlJc w:val="left"/>
      <w:pPr>
        <w:ind w:left="1776" w:hanging="360"/>
      </w:pPr>
    </w:lvl>
    <w:lvl w:ilvl="1" w:tplc="47A04144">
      <w:start w:val="1"/>
      <w:numFmt w:val="lowerLetter"/>
      <w:lvlText w:val="%2."/>
      <w:lvlJc w:val="left"/>
      <w:pPr>
        <w:ind w:left="2496" w:hanging="360"/>
      </w:pPr>
    </w:lvl>
    <w:lvl w:ilvl="2" w:tplc="350A19D0">
      <w:start w:val="1"/>
      <w:numFmt w:val="lowerRoman"/>
      <w:lvlText w:val="%3."/>
      <w:lvlJc w:val="right"/>
      <w:pPr>
        <w:ind w:left="3216" w:hanging="180"/>
      </w:pPr>
    </w:lvl>
    <w:lvl w:ilvl="3" w:tplc="AE60134C">
      <w:start w:val="1"/>
      <w:numFmt w:val="decimal"/>
      <w:lvlText w:val="%4."/>
      <w:lvlJc w:val="left"/>
      <w:pPr>
        <w:ind w:left="3936" w:hanging="360"/>
      </w:pPr>
    </w:lvl>
    <w:lvl w:ilvl="4" w:tplc="C4161760">
      <w:start w:val="1"/>
      <w:numFmt w:val="lowerLetter"/>
      <w:lvlText w:val="%5."/>
      <w:lvlJc w:val="left"/>
      <w:pPr>
        <w:ind w:left="4656" w:hanging="360"/>
      </w:pPr>
    </w:lvl>
    <w:lvl w:ilvl="5" w:tplc="45BEE118">
      <w:start w:val="1"/>
      <w:numFmt w:val="lowerRoman"/>
      <w:lvlText w:val="%6."/>
      <w:lvlJc w:val="right"/>
      <w:pPr>
        <w:ind w:left="5376" w:hanging="180"/>
      </w:pPr>
    </w:lvl>
    <w:lvl w:ilvl="6" w:tplc="D6EE22BC">
      <w:start w:val="1"/>
      <w:numFmt w:val="decimal"/>
      <w:lvlText w:val="%7."/>
      <w:lvlJc w:val="left"/>
      <w:pPr>
        <w:ind w:left="6096" w:hanging="360"/>
      </w:pPr>
    </w:lvl>
    <w:lvl w:ilvl="7" w:tplc="0CA8DF44">
      <w:start w:val="1"/>
      <w:numFmt w:val="lowerLetter"/>
      <w:lvlText w:val="%8."/>
      <w:lvlJc w:val="left"/>
      <w:pPr>
        <w:ind w:left="6816" w:hanging="360"/>
      </w:pPr>
    </w:lvl>
    <w:lvl w:ilvl="8" w:tplc="C8EE01B6">
      <w:start w:val="1"/>
      <w:numFmt w:val="lowerRoman"/>
      <w:lvlText w:val="%9."/>
      <w:lvlJc w:val="right"/>
      <w:pPr>
        <w:ind w:left="7536" w:hanging="180"/>
      </w:pPr>
    </w:lvl>
  </w:abstractNum>
  <w:abstractNum w:abstractNumId="20" w15:restartNumberingAfterBreak="0">
    <w:nsid w:val="52582533"/>
    <w:multiLevelType w:val="hybridMultilevel"/>
    <w:tmpl w:val="F958582C"/>
    <w:lvl w:ilvl="0" w:tplc="09AA09F4">
      <w:start w:val="1"/>
      <w:numFmt w:val="decimal"/>
      <w:lvlText w:val="%1."/>
      <w:lvlJc w:val="left"/>
      <w:pPr>
        <w:ind w:left="720" w:hanging="360"/>
      </w:pPr>
    </w:lvl>
    <w:lvl w:ilvl="1" w:tplc="5AAAB07E">
      <w:start w:val="1"/>
      <w:numFmt w:val="lowerLetter"/>
      <w:lvlText w:val="%2."/>
      <w:lvlJc w:val="left"/>
      <w:pPr>
        <w:ind w:left="1440" w:hanging="360"/>
      </w:pPr>
    </w:lvl>
    <w:lvl w:ilvl="2" w:tplc="6E9CEF42">
      <w:start w:val="1"/>
      <w:numFmt w:val="lowerRoman"/>
      <w:lvlText w:val="%3."/>
      <w:lvlJc w:val="right"/>
      <w:pPr>
        <w:ind w:left="2160" w:hanging="180"/>
      </w:pPr>
    </w:lvl>
    <w:lvl w:ilvl="3" w:tplc="77DA4048">
      <w:start w:val="1"/>
      <w:numFmt w:val="decimal"/>
      <w:lvlText w:val="%4."/>
      <w:lvlJc w:val="left"/>
      <w:pPr>
        <w:ind w:left="2880" w:hanging="360"/>
      </w:pPr>
    </w:lvl>
    <w:lvl w:ilvl="4" w:tplc="890CF0F4">
      <w:start w:val="1"/>
      <w:numFmt w:val="lowerLetter"/>
      <w:lvlText w:val="%5."/>
      <w:lvlJc w:val="left"/>
      <w:pPr>
        <w:ind w:left="3600" w:hanging="360"/>
      </w:pPr>
    </w:lvl>
    <w:lvl w:ilvl="5" w:tplc="799E314E">
      <w:start w:val="1"/>
      <w:numFmt w:val="lowerRoman"/>
      <w:lvlText w:val="%6."/>
      <w:lvlJc w:val="right"/>
      <w:pPr>
        <w:ind w:left="4320" w:hanging="180"/>
      </w:pPr>
    </w:lvl>
    <w:lvl w:ilvl="6" w:tplc="E2BCD564">
      <w:start w:val="1"/>
      <w:numFmt w:val="decimal"/>
      <w:lvlText w:val="%7."/>
      <w:lvlJc w:val="left"/>
      <w:pPr>
        <w:ind w:left="5040" w:hanging="360"/>
      </w:pPr>
    </w:lvl>
    <w:lvl w:ilvl="7" w:tplc="E4C2A098">
      <w:start w:val="1"/>
      <w:numFmt w:val="lowerLetter"/>
      <w:lvlText w:val="%8."/>
      <w:lvlJc w:val="left"/>
      <w:pPr>
        <w:ind w:left="5760" w:hanging="360"/>
      </w:pPr>
    </w:lvl>
    <w:lvl w:ilvl="8" w:tplc="7FA6A558">
      <w:start w:val="1"/>
      <w:numFmt w:val="lowerRoman"/>
      <w:lvlText w:val="%9."/>
      <w:lvlJc w:val="right"/>
      <w:pPr>
        <w:ind w:left="6480" w:hanging="180"/>
      </w:pPr>
    </w:lvl>
  </w:abstractNum>
  <w:abstractNum w:abstractNumId="21" w15:restartNumberingAfterBreak="0">
    <w:nsid w:val="533315C2"/>
    <w:multiLevelType w:val="hybridMultilevel"/>
    <w:tmpl w:val="F6A48992"/>
    <w:lvl w:ilvl="0" w:tplc="240A0005">
      <w:start w:val="1"/>
      <w:numFmt w:val="bullet"/>
      <w:lvlText w:val=""/>
      <w:lvlJc w:val="left"/>
      <w:pPr>
        <w:ind w:left="1440" w:hanging="360"/>
      </w:pPr>
      <w:rPr>
        <w:rFonts w:hint="default" w:ascii="Wingdings" w:hAnsi="Wingding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22" w15:restartNumberingAfterBreak="0">
    <w:nsid w:val="551E24AD"/>
    <w:multiLevelType w:val="hybridMultilevel"/>
    <w:tmpl w:val="52804F6A"/>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3" w15:restartNumberingAfterBreak="0">
    <w:nsid w:val="56DBF91D"/>
    <w:multiLevelType w:val="hybridMultilevel"/>
    <w:tmpl w:val="FFFFFFFF"/>
    <w:lvl w:ilvl="0" w:tplc="34504430">
      <w:numFmt w:val="none"/>
      <w:lvlText w:val=""/>
      <w:lvlJc w:val="left"/>
      <w:pPr>
        <w:tabs>
          <w:tab w:val="num" w:pos="360"/>
        </w:tabs>
      </w:pPr>
    </w:lvl>
    <w:lvl w:ilvl="1" w:tplc="3EEC55BC">
      <w:start w:val="1"/>
      <w:numFmt w:val="lowerLetter"/>
      <w:lvlText w:val="%2."/>
      <w:lvlJc w:val="left"/>
      <w:pPr>
        <w:ind w:left="1440" w:hanging="360"/>
      </w:pPr>
    </w:lvl>
    <w:lvl w:ilvl="2" w:tplc="A1F48924">
      <w:start w:val="1"/>
      <w:numFmt w:val="lowerRoman"/>
      <w:lvlText w:val="%3."/>
      <w:lvlJc w:val="right"/>
      <w:pPr>
        <w:ind w:left="2160" w:hanging="180"/>
      </w:pPr>
    </w:lvl>
    <w:lvl w:ilvl="3" w:tplc="B30EAB1E">
      <w:start w:val="1"/>
      <w:numFmt w:val="decimal"/>
      <w:lvlText w:val="%4."/>
      <w:lvlJc w:val="left"/>
      <w:pPr>
        <w:ind w:left="2880" w:hanging="360"/>
      </w:pPr>
    </w:lvl>
    <w:lvl w:ilvl="4" w:tplc="14BE3ECA">
      <w:start w:val="1"/>
      <w:numFmt w:val="lowerLetter"/>
      <w:lvlText w:val="%5."/>
      <w:lvlJc w:val="left"/>
      <w:pPr>
        <w:ind w:left="3600" w:hanging="360"/>
      </w:pPr>
    </w:lvl>
    <w:lvl w:ilvl="5" w:tplc="41BC3B12">
      <w:start w:val="1"/>
      <w:numFmt w:val="lowerRoman"/>
      <w:lvlText w:val="%6."/>
      <w:lvlJc w:val="right"/>
      <w:pPr>
        <w:ind w:left="4320" w:hanging="180"/>
      </w:pPr>
    </w:lvl>
    <w:lvl w:ilvl="6" w:tplc="8C3088DA">
      <w:start w:val="1"/>
      <w:numFmt w:val="decimal"/>
      <w:lvlText w:val="%7."/>
      <w:lvlJc w:val="left"/>
      <w:pPr>
        <w:ind w:left="5040" w:hanging="360"/>
      </w:pPr>
    </w:lvl>
    <w:lvl w:ilvl="7" w:tplc="8388602C">
      <w:start w:val="1"/>
      <w:numFmt w:val="lowerLetter"/>
      <w:lvlText w:val="%8."/>
      <w:lvlJc w:val="left"/>
      <w:pPr>
        <w:ind w:left="5760" w:hanging="360"/>
      </w:pPr>
    </w:lvl>
    <w:lvl w:ilvl="8" w:tplc="CECE2C1C">
      <w:start w:val="1"/>
      <w:numFmt w:val="lowerRoman"/>
      <w:lvlText w:val="%9."/>
      <w:lvlJc w:val="right"/>
      <w:pPr>
        <w:ind w:left="6480" w:hanging="180"/>
      </w:pPr>
    </w:lvl>
  </w:abstractNum>
  <w:abstractNum w:abstractNumId="24" w15:restartNumberingAfterBreak="0">
    <w:nsid w:val="5A60598E"/>
    <w:multiLevelType w:val="hybridMultilevel"/>
    <w:tmpl w:val="CB88D1A8"/>
    <w:lvl w:ilvl="0" w:tplc="240A000F">
      <w:start w:val="1"/>
      <w:numFmt w:val="decimal"/>
      <w:lvlText w:val="%1."/>
      <w:lvlJc w:val="left"/>
      <w:pPr>
        <w:ind w:left="720" w:hanging="360"/>
      </w:pPr>
      <w:rPr>
        <w:rFonts w:hint="default"/>
      </w:rPr>
    </w:lvl>
    <w:lvl w:ilvl="1" w:tplc="240A0001">
      <w:start w:val="1"/>
      <w:numFmt w:val="bullet"/>
      <w:lvlText w:val=""/>
      <w:lvlJc w:val="left"/>
      <w:pPr>
        <w:ind w:left="1440" w:hanging="360"/>
      </w:pPr>
      <w:rPr>
        <w:rFonts w:hint="default" w:ascii="Symbol" w:hAnsi="Symbol"/>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3E084C"/>
    <w:multiLevelType w:val="hybridMultilevel"/>
    <w:tmpl w:val="FFFFFFFF"/>
    <w:lvl w:ilvl="0" w:tplc="64E8A9C6">
      <w:start w:val="1"/>
      <w:numFmt w:val="bullet"/>
      <w:lvlText w:val=""/>
      <w:lvlJc w:val="left"/>
      <w:pPr>
        <w:ind w:left="720" w:hanging="360"/>
      </w:pPr>
      <w:rPr>
        <w:rFonts w:hint="default" w:ascii="Symbol" w:hAnsi="Symbol"/>
      </w:rPr>
    </w:lvl>
    <w:lvl w:ilvl="1" w:tplc="AB22B3DC">
      <w:start w:val="1"/>
      <w:numFmt w:val="bullet"/>
      <w:lvlText w:val="o"/>
      <w:lvlJc w:val="left"/>
      <w:pPr>
        <w:ind w:left="1440" w:hanging="360"/>
      </w:pPr>
      <w:rPr>
        <w:rFonts w:hint="default" w:ascii="Courier New" w:hAnsi="Courier New"/>
      </w:rPr>
    </w:lvl>
    <w:lvl w:ilvl="2" w:tplc="6CB839E4">
      <w:start w:val="1"/>
      <w:numFmt w:val="bullet"/>
      <w:lvlText w:val=""/>
      <w:lvlJc w:val="left"/>
      <w:pPr>
        <w:ind w:left="2160" w:hanging="360"/>
      </w:pPr>
      <w:rPr>
        <w:rFonts w:hint="default" w:ascii="Wingdings" w:hAnsi="Wingdings"/>
      </w:rPr>
    </w:lvl>
    <w:lvl w:ilvl="3" w:tplc="36A0F8F4">
      <w:start w:val="1"/>
      <w:numFmt w:val="bullet"/>
      <w:lvlText w:val=""/>
      <w:lvlJc w:val="left"/>
      <w:pPr>
        <w:ind w:left="2880" w:hanging="360"/>
      </w:pPr>
      <w:rPr>
        <w:rFonts w:hint="default" w:ascii="Symbol" w:hAnsi="Symbol"/>
      </w:rPr>
    </w:lvl>
    <w:lvl w:ilvl="4" w:tplc="63F05602">
      <w:start w:val="1"/>
      <w:numFmt w:val="bullet"/>
      <w:lvlText w:val="o"/>
      <w:lvlJc w:val="left"/>
      <w:pPr>
        <w:ind w:left="3600" w:hanging="360"/>
      </w:pPr>
      <w:rPr>
        <w:rFonts w:hint="default" w:ascii="Courier New" w:hAnsi="Courier New"/>
      </w:rPr>
    </w:lvl>
    <w:lvl w:ilvl="5" w:tplc="173230B2">
      <w:start w:val="1"/>
      <w:numFmt w:val="bullet"/>
      <w:lvlText w:val=""/>
      <w:lvlJc w:val="left"/>
      <w:pPr>
        <w:ind w:left="4320" w:hanging="360"/>
      </w:pPr>
      <w:rPr>
        <w:rFonts w:hint="default" w:ascii="Wingdings" w:hAnsi="Wingdings"/>
      </w:rPr>
    </w:lvl>
    <w:lvl w:ilvl="6" w:tplc="8160B1D6">
      <w:start w:val="1"/>
      <w:numFmt w:val="bullet"/>
      <w:lvlText w:val=""/>
      <w:lvlJc w:val="left"/>
      <w:pPr>
        <w:ind w:left="5040" w:hanging="360"/>
      </w:pPr>
      <w:rPr>
        <w:rFonts w:hint="default" w:ascii="Symbol" w:hAnsi="Symbol"/>
      </w:rPr>
    </w:lvl>
    <w:lvl w:ilvl="7" w:tplc="FCA6FE94">
      <w:start w:val="1"/>
      <w:numFmt w:val="bullet"/>
      <w:lvlText w:val="o"/>
      <w:lvlJc w:val="left"/>
      <w:pPr>
        <w:ind w:left="5760" w:hanging="360"/>
      </w:pPr>
      <w:rPr>
        <w:rFonts w:hint="default" w:ascii="Courier New" w:hAnsi="Courier New"/>
      </w:rPr>
    </w:lvl>
    <w:lvl w:ilvl="8" w:tplc="128E1836">
      <w:start w:val="1"/>
      <w:numFmt w:val="bullet"/>
      <w:lvlText w:val=""/>
      <w:lvlJc w:val="left"/>
      <w:pPr>
        <w:ind w:left="6480" w:hanging="360"/>
      </w:pPr>
      <w:rPr>
        <w:rFonts w:hint="default" w:ascii="Wingdings" w:hAnsi="Wingdings"/>
      </w:rPr>
    </w:lvl>
  </w:abstractNum>
  <w:abstractNum w:abstractNumId="26" w15:restartNumberingAfterBreak="0">
    <w:nsid w:val="6D867786"/>
    <w:multiLevelType w:val="hybridMultilevel"/>
    <w:tmpl w:val="23A0F906"/>
    <w:lvl w:ilvl="0" w:tplc="240A0005">
      <w:start w:val="1"/>
      <w:numFmt w:val="bullet"/>
      <w:lvlText w:val=""/>
      <w:lvlJc w:val="left"/>
      <w:pPr>
        <w:ind w:left="2160" w:hanging="360"/>
      </w:pPr>
      <w:rPr>
        <w:rFonts w:hint="default" w:ascii="Wingdings" w:hAnsi="Wingdings"/>
      </w:rPr>
    </w:lvl>
    <w:lvl w:ilvl="1" w:tplc="240A0005">
      <w:start w:val="1"/>
      <w:numFmt w:val="bullet"/>
      <w:lvlText w:val=""/>
      <w:lvlJc w:val="left"/>
      <w:pPr>
        <w:ind w:left="2880" w:hanging="360"/>
      </w:pPr>
      <w:rPr>
        <w:rFonts w:hint="default" w:ascii="Wingdings" w:hAnsi="Wingdings"/>
      </w:rPr>
    </w:lvl>
    <w:lvl w:ilvl="2" w:tplc="240A0005" w:tentative="1">
      <w:start w:val="1"/>
      <w:numFmt w:val="bullet"/>
      <w:lvlText w:val=""/>
      <w:lvlJc w:val="left"/>
      <w:pPr>
        <w:ind w:left="3600" w:hanging="360"/>
      </w:pPr>
      <w:rPr>
        <w:rFonts w:hint="default" w:ascii="Wingdings" w:hAnsi="Wingdings"/>
      </w:rPr>
    </w:lvl>
    <w:lvl w:ilvl="3" w:tplc="240A0001" w:tentative="1">
      <w:start w:val="1"/>
      <w:numFmt w:val="bullet"/>
      <w:lvlText w:val=""/>
      <w:lvlJc w:val="left"/>
      <w:pPr>
        <w:ind w:left="4320" w:hanging="360"/>
      </w:pPr>
      <w:rPr>
        <w:rFonts w:hint="default" w:ascii="Symbol" w:hAnsi="Symbol"/>
      </w:rPr>
    </w:lvl>
    <w:lvl w:ilvl="4" w:tplc="240A0003" w:tentative="1">
      <w:start w:val="1"/>
      <w:numFmt w:val="bullet"/>
      <w:lvlText w:val="o"/>
      <w:lvlJc w:val="left"/>
      <w:pPr>
        <w:ind w:left="5040" w:hanging="360"/>
      </w:pPr>
      <w:rPr>
        <w:rFonts w:hint="default" w:ascii="Courier New" w:hAnsi="Courier New" w:cs="Courier New"/>
      </w:rPr>
    </w:lvl>
    <w:lvl w:ilvl="5" w:tplc="240A0005" w:tentative="1">
      <w:start w:val="1"/>
      <w:numFmt w:val="bullet"/>
      <w:lvlText w:val=""/>
      <w:lvlJc w:val="left"/>
      <w:pPr>
        <w:ind w:left="5760" w:hanging="360"/>
      </w:pPr>
      <w:rPr>
        <w:rFonts w:hint="default" w:ascii="Wingdings" w:hAnsi="Wingdings"/>
      </w:rPr>
    </w:lvl>
    <w:lvl w:ilvl="6" w:tplc="240A0001" w:tentative="1">
      <w:start w:val="1"/>
      <w:numFmt w:val="bullet"/>
      <w:lvlText w:val=""/>
      <w:lvlJc w:val="left"/>
      <w:pPr>
        <w:ind w:left="6480" w:hanging="360"/>
      </w:pPr>
      <w:rPr>
        <w:rFonts w:hint="default" w:ascii="Symbol" w:hAnsi="Symbol"/>
      </w:rPr>
    </w:lvl>
    <w:lvl w:ilvl="7" w:tplc="240A0003" w:tentative="1">
      <w:start w:val="1"/>
      <w:numFmt w:val="bullet"/>
      <w:lvlText w:val="o"/>
      <w:lvlJc w:val="left"/>
      <w:pPr>
        <w:ind w:left="7200" w:hanging="360"/>
      </w:pPr>
      <w:rPr>
        <w:rFonts w:hint="default" w:ascii="Courier New" w:hAnsi="Courier New" w:cs="Courier New"/>
      </w:rPr>
    </w:lvl>
    <w:lvl w:ilvl="8" w:tplc="240A0005" w:tentative="1">
      <w:start w:val="1"/>
      <w:numFmt w:val="bullet"/>
      <w:lvlText w:val=""/>
      <w:lvlJc w:val="left"/>
      <w:pPr>
        <w:ind w:left="7920" w:hanging="360"/>
      </w:pPr>
      <w:rPr>
        <w:rFonts w:hint="default" w:ascii="Wingdings" w:hAnsi="Wingdings"/>
      </w:rPr>
    </w:lvl>
  </w:abstractNum>
  <w:abstractNum w:abstractNumId="27" w15:restartNumberingAfterBreak="0">
    <w:nsid w:val="73E6CC9E"/>
    <w:multiLevelType w:val="hybridMultilevel"/>
    <w:tmpl w:val="23E6B4CC"/>
    <w:lvl w:ilvl="0" w:tplc="8F063F9E">
      <w:start w:val="1"/>
      <w:numFmt w:val="bullet"/>
      <w:lvlText w:val=""/>
      <w:lvlJc w:val="left"/>
      <w:pPr>
        <w:ind w:left="720" w:hanging="360"/>
      </w:pPr>
      <w:rPr>
        <w:rFonts w:hint="default" w:ascii="Symbol" w:hAnsi="Symbol"/>
      </w:rPr>
    </w:lvl>
    <w:lvl w:ilvl="1" w:tplc="DA92C9E2">
      <w:start w:val="1"/>
      <w:numFmt w:val="bullet"/>
      <w:lvlText w:val="o"/>
      <w:lvlJc w:val="left"/>
      <w:pPr>
        <w:ind w:left="1440" w:hanging="360"/>
      </w:pPr>
      <w:rPr>
        <w:rFonts w:hint="default" w:ascii="Courier New" w:hAnsi="Courier New"/>
      </w:rPr>
    </w:lvl>
    <w:lvl w:ilvl="2" w:tplc="8D046EAA">
      <w:start w:val="1"/>
      <w:numFmt w:val="bullet"/>
      <w:lvlText w:val=""/>
      <w:lvlJc w:val="left"/>
      <w:pPr>
        <w:ind w:left="2160" w:hanging="360"/>
      </w:pPr>
      <w:rPr>
        <w:rFonts w:hint="default" w:ascii="Wingdings" w:hAnsi="Wingdings"/>
      </w:rPr>
    </w:lvl>
    <w:lvl w:ilvl="3" w:tplc="D89468E0">
      <w:start w:val="1"/>
      <w:numFmt w:val="bullet"/>
      <w:lvlText w:val=""/>
      <w:lvlJc w:val="left"/>
      <w:pPr>
        <w:ind w:left="2880" w:hanging="360"/>
      </w:pPr>
      <w:rPr>
        <w:rFonts w:hint="default" w:ascii="Symbol" w:hAnsi="Symbol"/>
      </w:rPr>
    </w:lvl>
    <w:lvl w:ilvl="4" w:tplc="B81213E4">
      <w:start w:val="1"/>
      <w:numFmt w:val="bullet"/>
      <w:lvlText w:val="o"/>
      <w:lvlJc w:val="left"/>
      <w:pPr>
        <w:ind w:left="3600" w:hanging="360"/>
      </w:pPr>
      <w:rPr>
        <w:rFonts w:hint="default" w:ascii="Courier New" w:hAnsi="Courier New"/>
      </w:rPr>
    </w:lvl>
    <w:lvl w:ilvl="5" w:tplc="6BDC6AE0">
      <w:start w:val="1"/>
      <w:numFmt w:val="bullet"/>
      <w:lvlText w:val=""/>
      <w:lvlJc w:val="left"/>
      <w:pPr>
        <w:ind w:left="4320" w:hanging="360"/>
      </w:pPr>
      <w:rPr>
        <w:rFonts w:hint="default" w:ascii="Wingdings" w:hAnsi="Wingdings"/>
      </w:rPr>
    </w:lvl>
    <w:lvl w:ilvl="6" w:tplc="B4CED45A">
      <w:start w:val="1"/>
      <w:numFmt w:val="bullet"/>
      <w:lvlText w:val=""/>
      <w:lvlJc w:val="left"/>
      <w:pPr>
        <w:ind w:left="5040" w:hanging="360"/>
      </w:pPr>
      <w:rPr>
        <w:rFonts w:hint="default" w:ascii="Symbol" w:hAnsi="Symbol"/>
      </w:rPr>
    </w:lvl>
    <w:lvl w:ilvl="7" w:tplc="1D0A6A34">
      <w:start w:val="1"/>
      <w:numFmt w:val="bullet"/>
      <w:lvlText w:val="o"/>
      <w:lvlJc w:val="left"/>
      <w:pPr>
        <w:ind w:left="5760" w:hanging="360"/>
      </w:pPr>
      <w:rPr>
        <w:rFonts w:hint="default" w:ascii="Courier New" w:hAnsi="Courier New"/>
      </w:rPr>
    </w:lvl>
    <w:lvl w:ilvl="8" w:tplc="BF26CD0E">
      <w:start w:val="1"/>
      <w:numFmt w:val="bullet"/>
      <w:lvlText w:val=""/>
      <w:lvlJc w:val="left"/>
      <w:pPr>
        <w:ind w:left="6480" w:hanging="360"/>
      </w:pPr>
      <w:rPr>
        <w:rFonts w:hint="default" w:ascii="Wingdings" w:hAnsi="Wingdings"/>
      </w:rPr>
    </w:lvl>
  </w:abstractNum>
  <w:abstractNum w:abstractNumId="28" w15:restartNumberingAfterBreak="0">
    <w:nsid w:val="766D7504"/>
    <w:multiLevelType w:val="multilevel"/>
    <w:tmpl w:val="FC12DE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7B1F28E9"/>
    <w:multiLevelType w:val="multilevel"/>
    <w:tmpl w:val="50B0DE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7C3FBB75"/>
    <w:multiLevelType w:val="hybridMultilevel"/>
    <w:tmpl w:val="FFFFFFFF"/>
    <w:lvl w:ilvl="0" w:tplc="2E7E10D6">
      <w:start w:val="1"/>
      <w:numFmt w:val="bullet"/>
      <w:lvlText w:val=""/>
      <w:lvlJc w:val="left"/>
      <w:pPr>
        <w:ind w:left="720" w:hanging="360"/>
      </w:pPr>
      <w:rPr>
        <w:rFonts w:hint="default" w:ascii="Symbol" w:hAnsi="Symbol"/>
      </w:rPr>
    </w:lvl>
    <w:lvl w:ilvl="1" w:tplc="65EC8616">
      <w:start w:val="1"/>
      <w:numFmt w:val="bullet"/>
      <w:lvlText w:val="o"/>
      <w:lvlJc w:val="left"/>
      <w:pPr>
        <w:ind w:left="1440" w:hanging="360"/>
      </w:pPr>
      <w:rPr>
        <w:rFonts w:hint="default" w:ascii="Courier New" w:hAnsi="Courier New"/>
      </w:rPr>
    </w:lvl>
    <w:lvl w:ilvl="2" w:tplc="63B481B4">
      <w:start w:val="1"/>
      <w:numFmt w:val="bullet"/>
      <w:lvlText w:val=""/>
      <w:lvlJc w:val="left"/>
      <w:pPr>
        <w:ind w:left="2160" w:hanging="360"/>
      </w:pPr>
      <w:rPr>
        <w:rFonts w:hint="default" w:ascii="Wingdings" w:hAnsi="Wingdings"/>
      </w:rPr>
    </w:lvl>
    <w:lvl w:ilvl="3" w:tplc="33B0557C">
      <w:start w:val="1"/>
      <w:numFmt w:val="bullet"/>
      <w:lvlText w:val=""/>
      <w:lvlJc w:val="left"/>
      <w:pPr>
        <w:ind w:left="2880" w:hanging="360"/>
      </w:pPr>
      <w:rPr>
        <w:rFonts w:hint="default" w:ascii="Symbol" w:hAnsi="Symbol"/>
      </w:rPr>
    </w:lvl>
    <w:lvl w:ilvl="4" w:tplc="DDFA3CF0">
      <w:start w:val="1"/>
      <w:numFmt w:val="bullet"/>
      <w:lvlText w:val="o"/>
      <w:lvlJc w:val="left"/>
      <w:pPr>
        <w:ind w:left="3600" w:hanging="360"/>
      </w:pPr>
      <w:rPr>
        <w:rFonts w:hint="default" w:ascii="Courier New" w:hAnsi="Courier New"/>
      </w:rPr>
    </w:lvl>
    <w:lvl w:ilvl="5" w:tplc="4566E4D0">
      <w:start w:val="1"/>
      <w:numFmt w:val="bullet"/>
      <w:lvlText w:val=""/>
      <w:lvlJc w:val="left"/>
      <w:pPr>
        <w:ind w:left="4320" w:hanging="360"/>
      </w:pPr>
      <w:rPr>
        <w:rFonts w:hint="default" w:ascii="Wingdings" w:hAnsi="Wingdings"/>
      </w:rPr>
    </w:lvl>
    <w:lvl w:ilvl="6" w:tplc="8722CE0C">
      <w:start w:val="1"/>
      <w:numFmt w:val="bullet"/>
      <w:lvlText w:val=""/>
      <w:lvlJc w:val="left"/>
      <w:pPr>
        <w:ind w:left="5040" w:hanging="360"/>
      </w:pPr>
      <w:rPr>
        <w:rFonts w:hint="default" w:ascii="Symbol" w:hAnsi="Symbol"/>
      </w:rPr>
    </w:lvl>
    <w:lvl w:ilvl="7" w:tplc="29DE7508">
      <w:start w:val="1"/>
      <w:numFmt w:val="bullet"/>
      <w:lvlText w:val="o"/>
      <w:lvlJc w:val="left"/>
      <w:pPr>
        <w:ind w:left="5760" w:hanging="360"/>
      </w:pPr>
      <w:rPr>
        <w:rFonts w:hint="default" w:ascii="Courier New" w:hAnsi="Courier New"/>
      </w:rPr>
    </w:lvl>
    <w:lvl w:ilvl="8" w:tplc="414C8656">
      <w:start w:val="1"/>
      <w:numFmt w:val="bullet"/>
      <w:lvlText w:val=""/>
      <w:lvlJc w:val="left"/>
      <w:pPr>
        <w:ind w:left="6480" w:hanging="360"/>
      </w:pPr>
      <w:rPr>
        <w:rFonts w:hint="default" w:ascii="Wingdings" w:hAnsi="Wingdings"/>
      </w:rPr>
    </w:lvl>
  </w:abstractNum>
  <w:num w:numId="32">
    <w:abstractNumId w:val="31"/>
  </w:num>
  <w:num w:numId="1" w16cid:durableId="2098675769">
    <w:abstractNumId w:val="1"/>
  </w:num>
  <w:num w:numId="2" w16cid:durableId="1555041567">
    <w:abstractNumId w:val="30"/>
  </w:num>
  <w:num w:numId="3" w16cid:durableId="1619796129">
    <w:abstractNumId w:val="0"/>
  </w:num>
  <w:num w:numId="4" w16cid:durableId="1325165990">
    <w:abstractNumId w:val="19"/>
  </w:num>
  <w:num w:numId="5" w16cid:durableId="2086299327">
    <w:abstractNumId w:val="20"/>
  </w:num>
  <w:num w:numId="6" w16cid:durableId="1884752749">
    <w:abstractNumId w:val="2"/>
  </w:num>
  <w:num w:numId="7" w16cid:durableId="587271056">
    <w:abstractNumId w:val="27"/>
  </w:num>
  <w:num w:numId="8" w16cid:durableId="164394548">
    <w:abstractNumId w:val="3"/>
  </w:num>
  <w:num w:numId="9" w16cid:durableId="1042829087">
    <w:abstractNumId w:val="8"/>
  </w:num>
  <w:num w:numId="10" w16cid:durableId="104354415">
    <w:abstractNumId w:val="13"/>
  </w:num>
  <w:num w:numId="11" w16cid:durableId="1987934373">
    <w:abstractNumId w:val="25"/>
  </w:num>
  <w:num w:numId="12" w16cid:durableId="1785925921">
    <w:abstractNumId w:val="6"/>
  </w:num>
  <w:num w:numId="13" w16cid:durableId="1146975332">
    <w:abstractNumId w:val="4"/>
  </w:num>
  <w:num w:numId="14" w16cid:durableId="1069497913">
    <w:abstractNumId w:val="14"/>
  </w:num>
  <w:num w:numId="15" w16cid:durableId="2059892388">
    <w:abstractNumId w:val="9"/>
  </w:num>
  <w:num w:numId="16" w16cid:durableId="487792391">
    <w:abstractNumId w:val="23"/>
  </w:num>
  <w:num w:numId="17" w16cid:durableId="900478697">
    <w:abstractNumId w:val="10"/>
  </w:num>
  <w:num w:numId="18" w16cid:durableId="532840200">
    <w:abstractNumId w:val="7"/>
  </w:num>
  <w:num w:numId="19" w16cid:durableId="232201582">
    <w:abstractNumId w:val="16"/>
  </w:num>
  <w:num w:numId="20" w16cid:durableId="2022924170">
    <w:abstractNumId w:val="18"/>
  </w:num>
  <w:num w:numId="21" w16cid:durableId="240481679">
    <w:abstractNumId w:val="12"/>
  </w:num>
  <w:num w:numId="22" w16cid:durableId="1148740362">
    <w:abstractNumId w:val="22"/>
  </w:num>
  <w:num w:numId="23" w16cid:durableId="1425109032">
    <w:abstractNumId w:val="5"/>
  </w:num>
  <w:num w:numId="24" w16cid:durableId="1680963365">
    <w:abstractNumId w:val="21"/>
  </w:num>
  <w:num w:numId="25" w16cid:durableId="1026519803">
    <w:abstractNumId w:val="24"/>
  </w:num>
  <w:num w:numId="26" w16cid:durableId="2021394848">
    <w:abstractNumId w:val="15"/>
  </w:num>
  <w:num w:numId="27" w16cid:durableId="1087003042">
    <w:abstractNumId w:val="17"/>
  </w:num>
  <w:num w:numId="28" w16cid:durableId="833303432">
    <w:abstractNumId w:val="26"/>
  </w:num>
  <w:num w:numId="29" w16cid:durableId="1011029349">
    <w:abstractNumId w:val="11"/>
  </w:num>
  <w:num w:numId="30" w16cid:durableId="1532260850">
    <w:abstractNumId w:val="29"/>
  </w:num>
  <w:num w:numId="31" w16cid:durableId="90541021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A8"/>
    <w:rsid w:val="00000173"/>
    <w:rsid w:val="00000546"/>
    <w:rsid w:val="00000D64"/>
    <w:rsid w:val="0000123F"/>
    <w:rsid w:val="000020CA"/>
    <w:rsid w:val="000027C5"/>
    <w:rsid w:val="0000642B"/>
    <w:rsid w:val="000066F3"/>
    <w:rsid w:val="0000687A"/>
    <w:rsid w:val="00007593"/>
    <w:rsid w:val="00011837"/>
    <w:rsid w:val="00013A99"/>
    <w:rsid w:val="00013BD0"/>
    <w:rsid w:val="00014165"/>
    <w:rsid w:val="000173DB"/>
    <w:rsid w:val="000177FE"/>
    <w:rsid w:val="000212F0"/>
    <w:rsid w:val="00022A31"/>
    <w:rsid w:val="00022BC1"/>
    <w:rsid w:val="00023C9C"/>
    <w:rsid w:val="00025267"/>
    <w:rsid w:val="000272F6"/>
    <w:rsid w:val="00027527"/>
    <w:rsid w:val="0003071E"/>
    <w:rsid w:val="000318D0"/>
    <w:rsid w:val="00031FE2"/>
    <w:rsid w:val="00033C73"/>
    <w:rsid w:val="00034C60"/>
    <w:rsid w:val="00035B29"/>
    <w:rsid w:val="00036772"/>
    <w:rsid w:val="000372D5"/>
    <w:rsid w:val="000378C7"/>
    <w:rsid w:val="0004126C"/>
    <w:rsid w:val="00041991"/>
    <w:rsid w:val="00042558"/>
    <w:rsid w:val="0004407C"/>
    <w:rsid w:val="000479D5"/>
    <w:rsid w:val="0005003C"/>
    <w:rsid w:val="00050570"/>
    <w:rsid w:val="00050FE9"/>
    <w:rsid w:val="0005117B"/>
    <w:rsid w:val="000536FA"/>
    <w:rsid w:val="000540FB"/>
    <w:rsid w:val="000554FE"/>
    <w:rsid w:val="000555D8"/>
    <w:rsid w:val="00056283"/>
    <w:rsid w:val="00056901"/>
    <w:rsid w:val="00057243"/>
    <w:rsid w:val="00057E8E"/>
    <w:rsid w:val="000601A1"/>
    <w:rsid w:val="000610CD"/>
    <w:rsid w:val="000610FF"/>
    <w:rsid w:val="00061671"/>
    <w:rsid w:val="000617B8"/>
    <w:rsid w:val="00064391"/>
    <w:rsid w:val="00064581"/>
    <w:rsid w:val="000647BA"/>
    <w:rsid w:val="00064BC7"/>
    <w:rsid w:val="00065718"/>
    <w:rsid w:val="000657EC"/>
    <w:rsid w:val="00065914"/>
    <w:rsid w:val="0006644A"/>
    <w:rsid w:val="00067F4D"/>
    <w:rsid w:val="00070FBA"/>
    <w:rsid w:val="000719BE"/>
    <w:rsid w:val="00071B28"/>
    <w:rsid w:val="00071FD7"/>
    <w:rsid w:val="000731E2"/>
    <w:rsid w:val="00073862"/>
    <w:rsid w:val="00073881"/>
    <w:rsid w:val="0007478B"/>
    <w:rsid w:val="0007513E"/>
    <w:rsid w:val="0008023D"/>
    <w:rsid w:val="0008171A"/>
    <w:rsid w:val="0008262D"/>
    <w:rsid w:val="0008279F"/>
    <w:rsid w:val="00082BF3"/>
    <w:rsid w:val="0009024A"/>
    <w:rsid w:val="000906B7"/>
    <w:rsid w:val="00091C30"/>
    <w:rsid w:val="00092380"/>
    <w:rsid w:val="0009308B"/>
    <w:rsid w:val="00094F37"/>
    <w:rsid w:val="00097366"/>
    <w:rsid w:val="00097A4A"/>
    <w:rsid w:val="000A0271"/>
    <w:rsid w:val="000A164B"/>
    <w:rsid w:val="000A2895"/>
    <w:rsid w:val="000A3A2F"/>
    <w:rsid w:val="000A565E"/>
    <w:rsid w:val="000A6139"/>
    <w:rsid w:val="000A69DF"/>
    <w:rsid w:val="000A7E54"/>
    <w:rsid w:val="000B0DBE"/>
    <w:rsid w:val="000B19FC"/>
    <w:rsid w:val="000B2FA4"/>
    <w:rsid w:val="000B384A"/>
    <w:rsid w:val="000B4203"/>
    <w:rsid w:val="000B65E1"/>
    <w:rsid w:val="000B6A54"/>
    <w:rsid w:val="000B728D"/>
    <w:rsid w:val="000B76FF"/>
    <w:rsid w:val="000C18AB"/>
    <w:rsid w:val="000C421E"/>
    <w:rsid w:val="000C4732"/>
    <w:rsid w:val="000C4CD6"/>
    <w:rsid w:val="000C67E2"/>
    <w:rsid w:val="000C7333"/>
    <w:rsid w:val="000D1704"/>
    <w:rsid w:val="000D2889"/>
    <w:rsid w:val="000D3EB0"/>
    <w:rsid w:val="000D4B18"/>
    <w:rsid w:val="000D4FA7"/>
    <w:rsid w:val="000D50F6"/>
    <w:rsid w:val="000D56C4"/>
    <w:rsid w:val="000D5A0B"/>
    <w:rsid w:val="000D6517"/>
    <w:rsid w:val="000E1AE7"/>
    <w:rsid w:val="000E273C"/>
    <w:rsid w:val="000E2B3B"/>
    <w:rsid w:val="000E35C6"/>
    <w:rsid w:val="000E39D6"/>
    <w:rsid w:val="000E5B08"/>
    <w:rsid w:val="000E6E96"/>
    <w:rsid w:val="000F1DE1"/>
    <w:rsid w:val="000F5E0D"/>
    <w:rsid w:val="001003BA"/>
    <w:rsid w:val="001026A6"/>
    <w:rsid w:val="00102B99"/>
    <w:rsid w:val="00103635"/>
    <w:rsid w:val="00103C25"/>
    <w:rsid w:val="00104956"/>
    <w:rsid w:val="00104BE7"/>
    <w:rsid w:val="00104E1A"/>
    <w:rsid w:val="00106A5D"/>
    <w:rsid w:val="00107322"/>
    <w:rsid w:val="001075DF"/>
    <w:rsid w:val="00112E1A"/>
    <w:rsid w:val="001140C6"/>
    <w:rsid w:val="0011613A"/>
    <w:rsid w:val="001168D6"/>
    <w:rsid w:val="0012180F"/>
    <w:rsid w:val="00122028"/>
    <w:rsid w:val="00122F98"/>
    <w:rsid w:val="00126CE3"/>
    <w:rsid w:val="00127286"/>
    <w:rsid w:val="00127867"/>
    <w:rsid w:val="00127DC5"/>
    <w:rsid w:val="00131ECF"/>
    <w:rsid w:val="00133356"/>
    <w:rsid w:val="001344F7"/>
    <w:rsid w:val="00134B03"/>
    <w:rsid w:val="00135EF0"/>
    <w:rsid w:val="00135FBF"/>
    <w:rsid w:val="00136074"/>
    <w:rsid w:val="001366B6"/>
    <w:rsid w:val="00136B73"/>
    <w:rsid w:val="00137A35"/>
    <w:rsid w:val="00140355"/>
    <w:rsid w:val="0014221F"/>
    <w:rsid w:val="00142773"/>
    <w:rsid w:val="00145991"/>
    <w:rsid w:val="00145DB4"/>
    <w:rsid w:val="00146465"/>
    <w:rsid w:val="00147BAF"/>
    <w:rsid w:val="0015081B"/>
    <w:rsid w:val="00150964"/>
    <w:rsid w:val="00151191"/>
    <w:rsid w:val="001538C3"/>
    <w:rsid w:val="00153F88"/>
    <w:rsid w:val="00155C83"/>
    <w:rsid w:val="001575C6"/>
    <w:rsid w:val="0015789D"/>
    <w:rsid w:val="00161958"/>
    <w:rsid w:val="00162FBA"/>
    <w:rsid w:val="00164C37"/>
    <w:rsid w:val="00165179"/>
    <w:rsid w:val="00165D49"/>
    <w:rsid w:val="00166549"/>
    <w:rsid w:val="00166B6C"/>
    <w:rsid w:val="00171412"/>
    <w:rsid w:val="0017158A"/>
    <w:rsid w:val="00172022"/>
    <w:rsid w:val="00172F0C"/>
    <w:rsid w:val="0017389C"/>
    <w:rsid w:val="001739E7"/>
    <w:rsid w:val="00174143"/>
    <w:rsid w:val="00175CF0"/>
    <w:rsid w:val="001767E4"/>
    <w:rsid w:val="00177505"/>
    <w:rsid w:val="00177639"/>
    <w:rsid w:val="00180027"/>
    <w:rsid w:val="00182C3B"/>
    <w:rsid w:val="00183604"/>
    <w:rsid w:val="001853C1"/>
    <w:rsid w:val="0018543E"/>
    <w:rsid w:val="00185731"/>
    <w:rsid w:val="0018647A"/>
    <w:rsid w:val="00190394"/>
    <w:rsid w:val="00190F28"/>
    <w:rsid w:val="001925E4"/>
    <w:rsid w:val="001927F6"/>
    <w:rsid w:val="00193201"/>
    <w:rsid w:val="00195388"/>
    <w:rsid w:val="00195E21"/>
    <w:rsid w:val="001978E8"/>
    <w:rsid w:val="00197E02"/>
    <w:rsid w:val="001A10D8"/>
    <w:rsid w:val="001A1331"/>
    <w:rsid w:val="001A1644"/>
    <w:rsid w:val="001A1A25"/>
    <w:rsid w:val="001A2577"/>
    <w:rsid w:val="001A34CD"/>
    <w:rsid w:val="001A37A4"/>
    <w:rsid w:val="001A431F"/>
    <w:rsid w:val="001A71E3"/>
    <w:rsid w:val="001A7BF9"/>
    <w:rsid w:val="001A7C2B"/>
    <w:rsid w:val="001B0811"/>
    <w:rsid w:val="001B14B7"/>
    <w:rsid w:val="001B3B1A"/>
    <w:rsid w:val="001B57EF"/>
    <w:rsid w:val="001B5E12"/>
    <w:rsid w:val="001B5F50"/>
    <w:rsid w:val="001B60E3"/>
    <w:rsid w:val="001B7210"/>
    <w:rsid w:val="001B771E"/>
    <w:rsid w:val="001C25F2"/>
    <w:rsid w:val="001C3410"/>
    <w:rsid w:val="001C4CB5"/>
    <w:rsid w:val="001C4D95"/>
    <w:rsid w:val="001C4FE4"/>
    <w:rsid w:val="001C5892"/>
    <w:rsid w:val="001C61D9"/>
    <w:rsid w:val="001D0012"/>
    <w:rsid w:val="001D0C7A"/>
    <w:rsid w:val="001D16F7"/>
    <w:rsid w:val="001D2EE3"/>
    <w:rsid w:val="001D3EE8"/>
    <w:rsid w:val="001D43CD"/>
    <w:rsid w:val="001D4CBD"/>
    <w:rsid w:val="001D5B2D"/>
    <w:rsid w:val="001E1150"/>
    <w:rsid w:val="001E1E89"/>
    <w:rsid w:val="001E1F14"/>
    <w:rsid w:val="001E2B87"/>
    <w:rsid w:val="001E5ED6"/>
    <w:rsid w:val="001E610E"/>
    <w:rsid w:val="001E6EFE"/>
    <w:rsid w:val="001E70F7"/>
    <w:rsid w:val="001E7FF8"/>
    <w:rsid w:val="001F017C"/>
    <w:rsid w:val="001F2084"/>
    <w:rsid w:val="001F2932"/>
    <w:rsid w:val="001F39FF"/>
    <w:rsid w:val="001F5C14"/>
    <w:rsid w:val="001F5D97"/>
    <w:rsid w:val="001F6215"/>
    <w:rsid w:val="001F68D4"/>
    <w:rsid w:val="00200923"/>
    <w:rsid w:val="00201762"/>
    <w:rsid w:val="0020181D"/>
    <w:rsid w:val="00202B6F"/>
    <w:rsid w:val="00203F7D"/>
    <w:rsid w:val="00204F31"/>
    <w:rsid w:val="0020530D"/>
    <w:rsid w:val="00206781"/>
    <w:rsid w:val="00210E67"/>
    <w:rsid w:val="0021227F"/>
    <w:rsid w:val="00212F3A"/>
    <w:rsid w:val="002142FB"/>
    <w:rsid w:val="0021507C"/>
    <w:rsid w:val="00215F74"/>
    <w:rsid w:val="002168A8"/>
    <w:rsid w:val="00217887"/>
    <w:rsid w:val="002200EA"/>
    <w:rsid w:val="00220FBD"/>
    <w:rsid w:val="00226342"/>
    <w:rsid w:val="00226361"/>
    <w:rsid w:val="00226630"/>
    <w:rsid w:val="002274A5"/>
    <w:rsid w:val="00227BDF"/>
    <w:rsid w:val="00227C99"/>
    <w:rsid w:val="00227DA1"/>
    <w:rsid w:val="00230DDB"/>
    <w:rsid w:val="002310B1"/>
    <w:rsid w:val="00232FCF"/>
    <w:rsid w:val="00233F8D"/>
    <w:rsid w:val="00234468"/>
    <w:rsid w:val="00234DAA"/>
    <w:rsid w:val="00241798"/>
    <w:rsid w:val="002435A8"/>
    <w:rsid w:val="00244017"/>
    <w:rsid w:val="002441F4"/>
    <w:rsid w:val="002451B6"/>
    <w:rsid w:val="00245FFE"/>
    <w:rsid w:val="00246522"/>
    <w:rsid w:val="0024664F"/>
    <w:rsid w:val="002468DB"/>
    <w:rsid w:val="00247B1B"/>
    <w:rsid w:val="00252C7E"/>
    <w:rsid w:val="00253984"/>
    <w:rsid w:val="002604CC"/>
    <w:rsid w:val="00260CD7"/>
    <w:rsid w:val="00261117"/>
    <w:rsid w:val="0026161B"/>
    <w:rsid w:val="00262950"/>
    <w:rsid w:val="00265702"/>
    <w:rsid w:val="00265DFD"/>
    <w:rsid w:val="00266FF9"/>
    <w:rsid w:val="00267202"/>
    <w:rsid w:val="002673C5"/>
    <w:rsid w:val="00270D72"/>
    <w:rsid w:val="00271C51"/>
    <w:rsid w:val="002742FB"/>
    <w:rsid w:val="002748E6"/>
    <w:rsid w:val="00274D4F"/>
    <w:rsid w:val="0027519F"/>
    <w:rsid w:val="00277AB2"/>
    <w:rsid w:val="002851C5"/>
    <w:rsid w:val="00294AC3"/>
    <w:rsid w:val="002954DB"/>
    <w:rsid w:val="00297103"/>
    <w:rsid w:val="00297241"/>
    <w:rsid w:val="002A1709"/>
    <w:rsid w:val="002A222F"/>
    <w:rsid w:val="002A23C5"/>
    <w:rsid w:val="002A2B90"/>
    <w:rsid w:val="002A378A"/>
    <w:rsid w:val="002A3A30"/>
    <w:rsid w:val="002A48F9"/>
    <w:rsid w:val="002A4E17"/>
    <w:rsid w:val="002A5492"/>
    <w:rsid w:val="002A57AB"/>
    <w:rsid w:val="002A57DF"/>
    <w:rsid w:val="002A5D89"/>
    <w:rsid w:val="002A7764"/>
    <w:rsid w:val="002B115E"/>
    <w:rsid w:val="002B12BA"/>
    <w:rsid w:val="002B20BB"/>
    <w:rsid w:val="002B33C7"/>
    <w:rsid w:val="002B368F"/>
    <w:rsid w:val="002B4210"/>
    <w:rsid w:val="002B5657"/>
    <w:rsid w:val="002B64D2"/>
    <w:rsid w:val="002B7E3F"/>
    <w:rsid w:val="002C0385"/>
    <w:rsid w:val="002C328E"/>
    <w:rsid w:val="002C4429"/>
    <w:rsid w:val="002C4875"/>
    <w:rsid w:val="002C575A"/>
    <w:rsid w:val="002C5825"/>
    <w:rsid w:val="002C5C2C"/>
    <w:rsid w:val="002C5F72"/>
    <w:rsid w:val="002C604A"/>
    <w:rsid w:val="002D0BE4"/>
    <w:rsid w:val="002D4059"/>
    <w:rsid w:val="002D5CFE"/>
    <w:rsid w:val="002D6614"/>
    <w:rsid w:val="002D6F9E"/>
    <w:rsid w:val="002E219B"/>
    <w:rsid w:val="002E2811"/>
    <w:rsid w:val="002E314D"/>
    <w:rsid w:val="002E3F2D"/>
    <w:rsid w:val="002E5954"/>
    <w:rsid w:val="002E607C"/>
    <w:rsid w:val="002E7257"/>
    <w:rsid w:val="002F15F9"/>
    <w:rsid w:val="002F2713"/>
    <w:rsid w:val="002F3954"/>
    <w:rsid w:val="002F3DEA"/>
    <w:rsid w:val="00300795"/>
    <w:rsid w:val="003021A0"/>
    <w:rsid w:val="00302B85"/>
    <w:rsid w:val="003030D8"/>
    <w:rsid w:val="00303C8D"/>
    <w:rsid w:val="00305728"/>
    <w:rsid w:val="00305AFF"/>
    <w:rsid w:val="003066AE"/>
    <w:rsid w:val="003072AA"/>
    <w:rsid w:val="003078AB"/>
    <w:rsid w:val="0031021E"/>
    <w:rsid w:val="003105A7"/>
    <w:rsid w:val="00312B94"/>
    <w:rsid w:val="00313BF7"/>
    <w:rsid w:val="00313DB8"/>
    <w:rsid w:val="003157A1"/>
    <w:rsid w:val="0031600D"/>
    <w:rsid w:val="00316A51"/>
    <w:rsid w:val="00317B0C"/>
    <w:rsid w:val="0032046F"/>
    <w:rsid w:val="00322644"/>
    <w:rsid w:val="00322951"/>
    <w:rsid w:val="00326A61"/>
    <w:rsid w:val="0033350B"/>
    <w:rsid w:val="003344B1"/>
    <w:rsid w:val="00334908"/>
    <w:rsid w:val="00334BBA"/>
    <w:rsid w:val="0033721F"/>
    <w:rsid w:val="003411B8"/>
    <w:rsid w:val="003411FD"/>
    <w:rsid w:val="003413B9"/>
    <w:rsid w:val="00341C4D"/>
    <w:rsid w:val="003423F3"/>
    <w:rsid w:val="00342522"/>
    <w:rsid w:val="00342F00"/>
    <w:rsid w:val="00343711"/>
    <w:rsid w:val="00343B29"/>
    <w:rsid w:val="00343BF2"/>
    <w:rsid w:val="003448CC"/>
    <w:rsid w:val="00347C71"/>
    <w:rsid w:val="003506D9"/>
    <w:rsid w:val="00350973"/>
    <w:rsid w:val="00350E67"/>
    <w:rsid w:val="00350ECA"/>
    <w:rsid w:val="00351484"/>
    <w:rsid w:val="003515B2"/>
    <w:rsid w:val="00351C76"/>
    <w:rsid w:val="00352435"/>
    <w:rsid w:val="003531B3"/>
    <w:rsid w:val="0035334F"/>
    <w:rsid w:val="00356C10"/>
    <w:rsid w:val="00357319"/>
    <w:rsid w:val="00361F85"/>
    <w:rsid w:val="00362196"/>
    <w:rsid w:val="00363D6D"/>
    <w:rsid w:val="00364B06"/>
    <w:rsid w:val="00366188"/>
    <w:rsid w:val="00366CE0"/>
    <w:rsid w:val="00367E0A"/>
    <w:rsid w:val="003707A2"/>
    <w:rsid w:val="0037298C"/>
    <w:rsid w:val="00372E83"/>
    <w:rsid w:val="00373DD0"/>
    <w:rsid w:val="0037573A"/>
    <w:rsid w:val="00375812"/>
    <w:rsid w:val="003761A1"/>
    <w:rsid w:val="003803EB"/>
    <w:rsid w:val="00381043"/>
    <w:rsid w:val="003822E2"/>
    <w:rsid w:val="003833EA"/>
    <w:rsid w:val="00383AC7"/>
    <w:rsid w:val="00384CBA"/>
    <w:rsid w:val="00385A1E"/>
    <w:rsid w:val="00385AEA"/>
    <w:rsid w:val="00385B6D"/>
    <w:rsid w:val="00386624"/>
    <w:rsid w:val="0038728B"/>
    <w:rsid w:val="00387732"/>
    <w:rsid w:val="0039122A"/>
    <w:rsid w:val="00393B6D"/>
    <w:rsid w:val="00393F22"/>
    <w:rsid w:val="00394952"/>
    <w:rsid w:val="00394AFD"/>
    <w:rsid w:val="003969C9"/>
    <w:rsid w:val="00396CDD"/>
    <w:rsid w:val="0039738C"/>
    <w:rsid w:val="0039738F"/>
    <w:rsid w:val="00397B4C"/>
    <w:rsid w:val="003A0126"/>
    <w:rsid w:val="003A0A21"/>
    <w:rsid w:val="003A0F79"/>
    <w:rsid w:val="003A12F4"/>
    <w:rsid w:val="003A2D99"/>
    <w:rsid w:val="003A2FA2"/>
    <w:rsid w:val="003A39AE"/>
    <w:rsid w:val="003A6AD2"/>
    <w:rsid w:val="003A76CC"/>
    <w:rsid w:val="003B059D"/>
    <w:rsid w:val="003B1301"/>
    <w:rsid w:val="003B1788"/>
    <w:rsid w:val="003B1DEE"/>
    <w:rsid w:val="003B2B2E"/>
    <w:rsid w:val="003B3C65"/>
    <w:rsid w:val="003B3ED4"/>
    <w:rsid w:val="003B70E6"/>
    <w:rsid w:val="003B71B7"/>
    <w:rsid w:val="003B799B"/>
    <w:rsid w:val="003B7E45"/>
    <w:rsid w:val="003C2501"/>
    <w:rsid w:val="003C29B4"/>
    <w:rsid w:val="003C4247"/>
    <w:rsid w:val="003C45E4"/>
    <w:rsid w:val="003C582C"/>
    <w:rsid w:val="003D07C6"/>
    <w:rsid w:val="003D0B0D"/>
    <w:rsid w:val="003D0F14"/>
    <w:rsid w:val="003D14CA"/>
    <w:rsid w:val="003D3495"/>
    <w:rsid w:val="003D39DA"/>
    <w:rsid w:val="003D3BF6"/>
    <w:rsid w:val="003D3ED8"/>
    <w:rsid w:val="003D3F5E"/>
    <w:rsid w:val="003D4029"/>
    <w:rsid w:val="003D44CC"/>
    <w:rsid w:val="003D53AB"/>
    <w:rsid w:val="003D5CAF"/>
    <w:rsid w:val="003D608A"/>
    <w:rsid w:val="003D66CB"/>
    <w:rsid w:val="003E001F"/>
    <w:rsid w:val="003E03D9"/>
    <w:rsid w:val="003E099A"/>
    <w:rsid w:val="003E0E64"/>
    <w:rsid w:val="003E19A5"/>
    <w:rsid w:val="003E1F3D"/>
    <w:rsid w:val="003E31F2"/>
    <w:rsid w:val="003E36E7"/>
    <w:rsid w:val="003E38E0"/>
    <w:rsid w:val="003E4F67"/>
    <w:rsid w:val="003E5018"/>
    <w:rsid w:val="003E590D"/>
    <w:rsid w:val="003E628F"/>
    <w:rsid w:val="003E6D93"/>
    <w:rsid w:val="003F0601"/>
    <w:rsid w:val="003F1059"/>
    <w:rsid w:val="003F155A"/>
    <w:rsid w:val="003F2758"/>
    <w:rsid w:val="003F3100"/>
    <w:rsid w:val="003F321F"/>
    <w:rsid w:val="003F3E97"/>
    <w:rsid w:val="003F4659"/>
    <w:rsid w:val="003F53F0"/>
    <w:rsid w:val="003F5C99"/>
    <w:rsid w:val="003F7FF7"/>
    <w:rsid w:val="004001D9"/>
    <w:rsid w:val="004020AE"/>
    <w:rsid w:val="004022BA"/>
    <w:rsid w:val="00402D12"/>
    <w:rsid w:val="0040482C"/>
    <w:rsid w:val="004106FC"/>
    <w:rsid w:val="00411CE2"/>
    <w:rsid w:val="00412187"/>
    <w:rsid w:val="00412CEE"/>
    <w:rsid w:val="00412E47"/>
    <w:rsid w:val="00414612"/>
    <w:rsid w:val="00414879"/>
    <w:rsid w:val="004167C8"/>
    <w:rsid w:val="00417854"/>
    <w:rsid w:val="0042033C"/>
    <w:rsid w:val="00420519"/>
    <w:rsid w:val="00420659"/>
    <w:rsid w:val="00422115"/>
    <w:rsid w:val="00422A6E"/>
    <w:rsid w:val="00422E5E"/>
    <w:rsid w:val="0042388F"/>
    <w:rsid w:val="00424AB2"/>
    <w:rsid w:val="004258E0"/>
    <w:rsid w:val="00426A45"/>
    <w:rsid w:val="00431780"/>
    <w:rsid w:val="00431CF5"/>
    <w:rsid w:val="00432283"/>
    <w:rsid w:val="00434B8C"/>
    <w:rsid w:val="00436149"/>
    <w:rsid w:val="004367C3"/>
    <w:rsid w:val="00437178"/>
    <w:rsid w:val="0044151A"/>
    <w:rsid w:val="004425BB"/>
    <w:rsid w:val="004427F9"/>
    <w:rsid w:val="004429DB"/>
    <w:rsid w:val="00442DE1"/>
    <w:rsid w:val="00442F17"/>
    <w:rsid w:val="00444DEA"/>
    <w:rsid w:val="00445C4F"/>
    <w:rsid w:val="00446EB3"/>
    <w:rsid w:val="00447262"/>
    <w:rsid w:val="00447B15"/>
    <w:rsid w:val="00447B76"/>
    <w:rsid w:val="004510FC"/>
    <w:rsid w:val="004515F5"/>
    <w:rsid w:val="0045195B"/>
    <w:rsid w:val="004520A4"/>
    <w:rsid w:val="00452D56"/>
    <w:rsid w:val="00455FAB"/>
    <w:rsid w:val="00457396"/>
    <w:rsid w:val="004576B8"/>
    <w:rsid w:val="00460105"/>
    <w:rsid w:val="00460D76"/>
    <w:rsid w:val="00461D11"/>
    <w:rsid w:val="00462C7A"/>
    <w:rsid w:val="004639D9"/>
    <w:rsid w:val="00464921"/>
    <w:rsid w:val="00465E63"/>
    <w:rsid w:val="00466E58"/>
    <w:rsid w:val="00470323"/>
    <w:rsid w:val="00470704"/>
    <w:rsid w:val="00470B8F"/>
    <w:rsid w:val="00472A84"/>
    <w:rsid w:val="00472FD4"/>
    <w:rsid w:val="004730AE"/>
    <w:rsid w:val="00474A99"/>
    <w:rsid w:val="00475B82"/>
    <w:rsid w:val="00476A83"/>
    <w:rsid w:val="00476F9F"/>
    <w:rsid w:val="00476FD3"/>
    <w:rsid w:val="0047747E"/>
    <w:rsid w:val="00481DED"/>
    <w:rsid w:val="004834C3"/>
    <w:rsid w:val="004845F1"/>
    <w:rsid w:val="0048475D"/>
    <w:rsid w:val="00484EA7"/>
    <w:rsid w:val="00486312"/>
    <w:rsid w:val="00486EE2"/>
    <w:rsid w:val="00487323"/>
    <w:rsid w:val="004879F7"/>
    <w:rsid w:val="00487F8D"/>
    <w:rsid w:val="0049114F"/>
    <w:rsid w:val="00493351"/>
    <w:rsid w:val="00494227"/>
    <w:rsid w:val="004942CA"/>
    <w:rsid w:val="00494B09"/>
    <w:rsid w:val="0049503E"/>
    <w:rsid w:val="004960DE"/>
    <w:rsid w:val="004961D1"/>
    <w:rsid w:val="004962E0"/>
    <w:rsid w:val="00496B66"/>
    <w:rsid w:val="004A041D"/>
    <w:rsid w:val="004A043B"/>
    <w:rsid w:val="004A0628"/>
    <w:rsid w:val="004A2CAA"/>
    <w:rsid w:val="004A4D28"/>
    <w:rsid w:val="004A6877"/>
    <w:rsid w:val="004B0979"/>
    <w:rsid w:val="004B3E4A"/>
    <w:rsid w:val="004B6AA3"/>
    <w:rsid w:val="004C1126"/>
    <w:rsid w:val="004C2CD6"/>
    <w:rsid w:val="004C6FDA"/>
    <w:rsid w:val="004C7B67"/>
    <w:rsid w:val="004D066F"/>
    <w:rsid w:val="004D326C"/>
    <w:rsid w:val="004D3C23"/>
    <w:rsid w:val="004D4C12"/>
    <w:rsid w:val="004D74F1"/>
    <w:rsid w:val="004E0B88"/>
    <w:rsid w:val="004E136B"/>
    <w:rsid w:val="004E186D"/>
    <w:rsid w:val="004E2BBD"/>
    <w:rsid w:val="004E3BB3"/>
    <w:rsid w:val="004E5E80"/>
    <w:rsid w:val="004E704F"/>
    <w:rsid w:val="004F13BD"/>
    <w:rsid w:val="004F2005"/>
    <w:rsid w:val="004F4022"/>
    <w:rsid w:val="004F45E1"/>
    <w:rsid w:val="004F4E31"/>
    <w:rsid w:val="004F56A3"/>
    <w:rsid w:val="004F634B"/>
    <w:rsid w:val="004F7C52"/>
    <w:rsid w:val="004F7F4E"/>
    <w:rsid w:val="005049FF"/>
    <w:rsid w:val="00505ADD"/>
    <w:rsid w:val="00505F50"/>
    <w:rsid w:val="00506285"/>
    <w:rsid w:val="0050688A"/>
    <w:rsid w:val="00506D80"/>
    <w:rsid w:val="0050760F"/>
    <w:rsid w:val="005100D1"/>
    <w:rsid w:val="005112E9"/>
    <w:rsid w:val="00512217"/>
    <w:rsid w:val="0051245A"/>
    <w:rsid w:val="00512B7A"/>
    <w:rsid w:val="00513589"/>
    <w:rsid w:val="00513738"/>
    <w:rsid w:val="00514A40"/>
    <w:rsid w:val="0051729D"/>
    <w:rsid w:val="00521FBE"/>
    <w:rsid w:val="00523456"/>
    <w:rsid w:val="005242AD"/>
    <w:rsid w:val="00524F45"/>
    <w:rsid w:val="005253C8"/>
    <w:rsid w:val="00525EC5"/>
    <w:rsid w:val="00525F46"/>
    <w:rsid w:val="00530555"/>
    <w:rsid w:val="00532818"/>
    <w:rsid w:val="00533615"/>
    <w:rsid w:val="0053469E"/>
    <w:rsid w:val="00536805"/>
    <w:rsid w:val="00536DFD"/>
    <w:rsid w:val="00537E58"/>
    <w:rsid w:val="0053DA97"/>
    <w:rsid w:val="005402A0"/>
    <w:rsid w:val="005415EE"/>
    <w:rsid w:val="005418F5"/>
    <w:rsid w:val="00542FFE"/>
    <w:rsid w:val="005459E8"/>
    <w:rsid w:val="005501D4"/>
    <w:rsid w:val="00551912"/>
    <w:rsid w:val="00552F81"/>
    <w:rsid w:val="00553FFA"/>
    <w:rsid w:val="005541A0"/>
    <w:rsid w:val="005541BF"/>
    <w:rsid w:val="00554732"/>
    <w:rsid w:val="00554C62"/>
    <w:rsid w:val="005552A5"/>
    <w:rsid w:val="00557D5F"/>
    <w:rsid w:val="00560AA6"/>
    <w:rsid w:val="00561695"/>
    <w:rsid w:val="005629CF"/>
    <w:rsid w:val="00562B37"/>
    <w:rsid w:val="00564B9A"/>
    <w:rsid w:val="00564E23"/>
    <w:rsid w:val="005651E4"/>
    <w:rsid w:val="00565CF9"/>
    <w:rsid w:val="00566260"/>
    <w:rsid w:val="00567274"/>
    <w:rsid w:val="0056738B"/>
    <w:rsid w:val="00567C5D"/>
    <w:rsid w:val="00567E19"/>
    <w:rsid w:val="00570F0F"/>
    <w:rsid w:val="00571540"/>
    <w:rsid w:val="00572CD3"/>
    <w:rsid w:val="00574838"/>
    <w:rsid w:val="00574DE9"/>
    <w:rsid w:val="00575075"/>
    <w:rsid w:val="005774E6"/>
    <w:rsid w:val="00577A50"/>
    <w:rsid w:val="00577FB3"/>
    <w:rsid w:val="005805A3"/>
    <w:rsid w:val="005819CF"/>
    <w:rsid w:val="00581E0A"/>
    <w:rsid w:val="00582478"/>
    <w:rsid w:val="00583619"/>
    <w:rsid w:val="0058414F"/>
    <w:rsid w:val="005856AA"/>
    <w:rsid w:val="00585835"/>
    <w:rsid w:val="00585916"/>
    <w:rsid w:val="00586397"/>
    <w:rsid w:val="0058663C"/>
    <w:rsid w:val="0058782D"/>
    <w:rsid w:val="00587D39"/>
    <w:rsid w:val="00590409"/>
    <w:rsid w:val="00590A64"/>
    <w:rsid w:val="00591368"/>
    <w:rsid w:val="00592166"/>
    <w:rsid w:val="005936C7"/>
    <w:rsid w:val="005959D5"/>
    <w:rsid w:val="00596541"/>
    <w:rsid w:val="005A2DC3"/>
    <w:rsid w:val="005A4CFC"/>
    <w:rsid w:val="005A55AA"/>
    <w:rsid w:val="005A5E82"/>
    <w:rsid w:val="005A605A"/>
    <w:rsid w:val="005B17A8"/>
    <w:rsid w:val="005B1C5D"/>
    <w:rsid w:val="005B29FB"/>
    <w:rsid w:val="005B2AD3"/>
    <w:rsid w:val="005B2B06"/>
    <w:rsid w:val="005B5CA0"/>
    <w:rsid w:val="005B5E6E"/>
    <w:rsid w:val="005B6244"/>
    <w:rsid w:val="005B74A5"/>
    <w:rsid w:val="005B7F9F"/>
    <w:rsid w:val="005C1AA1"/>
    <w:rsid w:val="005C4092"/>
    <w:rsid w:val="005C4458"/>
    <w:rsid w:val="005C47BA"/>
    <w:rsid w:val="005C5982"/>
    <w:rsid w:val="005C5A1A"/>
    <w:rsid w:val="005C5D4D"/>
    <w:rsid w:val="005C6EE4"/>
    <w:rsid w:val="005C7184"/>
    <w:rsid w:val="005C7460"/>
    <w:rsid w:val="005C7C34"/>
    <w:rsid w:val="005C7E74"/>
    <w:rsid w:val="005CC64C"/>
    <w:rsid w:val="005D1806"/>
    <w:rsid w:val="005D251C"/>
    <w:rsid w:val="005D3535"/>
    <w:rsid w:val="005D391D"/>
    <w:rsid w:val="005D48B9"/>
    <w:rsid w:val="005D533C"/>
    <w:rsid w:val="005D542B"/>
    <w:rsid w:val="005D57D6"/>
    <w:rsid w:val="005D5FF8"/>
    <w:rsid w:val="005D6380"/>
    <w:rsid w:val="005D6F9D"/>
    <w:rsid w:val="005E0657"/>
    <w:rsid w:val="005E1DAE"/>
    <w:rsid w:val="005E23E0"/>
    <w:rsid w:val="005E2FB1"/>
    <w:rsid w:val="005E338C"/>
    <w:rsid w:val="005E4674"/>
    <w:rsid w:val="005E4D3D"/>
    <w:rsid w:val="005E521C"/>
    <w:rsid w:val="005E7EDB"/>
    <w:rsid w:val="005F39DB"/>
    <w:rsid w:val="005F40A4"/>
    <w:rsid w:val="005F5DF4"/>
    <w:rsid w:val="005F5ED9"/>
    <w:rsid w:val="005F6886"/>
    <w:rsid w:val="00600925"/>
    <w:rsid w:val="006012AE"/>
    <w:rsid w:val="00603B0F"/>
    <w:rsid w:val="00612764"/>
    <w:rsid w:val="00612F69"/>
    <w:rsid w:val="0061304B"/>
    <w:rsid w:val="00613085"/>
    <w:rsid w:val="00613346"/>
    <w:rsid w:val="00613F67"/>
    <w:rsid w:val="0061457F"/>
    <w:rsid w:val="00614C62"/>
    <w:rsid w:val="00614F43"/>
    <w:rsid w:val="00614F74"/>
    <w:rsid w:val="00615CFF"/>
    <w:rsid w:val="006165ED"/>
    <w:rsid w:val="00617BF5"/>
    <w:rsid w:val="0062154A"/>
    <w:rsid w:val="00621BDB"/>
    <w:rsid w:val="006229C0"/>
    <w:rsid w:val="00623AC6"/>
    <w:rsid w:val="00624A89"/>
    <w:rsid w:val="00624C06"/>
    <w:rsid w:val="00624D4D"/>
    <w:rsid w:val="006250C0"/>
    <w:rsid w:val="006254BE"/>
    <w:rsid w:val="0062784C"/>
    <w:rsid w:val="00627ACC"/>
    <w:rsid w:val="0063042A"/>
    <w:rsid w:val="00630A95"/>
    <w:rsid w:val="0063343C"/>
    <w:rsid w:val="0063447C"/>
    <w:rsid w:val="006347C3"/>
    <w:rsid w:val="00635FCB"/>
    <w:rsid w:val="00636BBF"/>
    <w:rsid w:val="00640575"/>
    <w:rsid w:val="006412E3"/>
    <w:rsid w:val="0064305A"/>
    <w:rsid w:val="0064680F"/>
    <w:rsid w:val="0064790A"/>
    <w:rsid w:val="00647D78"/>
    <w:rsid w:val="00647EF1"/>
    <w:rsid w:val="00651659"/>
    <w:rsid w:val="00651B45"/>
    <w:rsid w:val="00652412"/>
    <w:rsid w:val="00653618"/>
    <w:rsid w:val="00655347"/>
    <w:rsid w:val="00655D56"/>
    <w:rsid w:val="0065776E"/>
    <w:rsid w:val="00657B85"/>
    <w:rsid w:val="00657DCA"/>
    <w:rsid w:val="00657F73"/>
    <w:rsid w:val="00660579"/>
    <w:rsid w:val="00660821"/>
    <w:rsid w:val="00661C66"/>
    <w:rsid w:val="0066277B"/>
    <w:rsid w:val="006629B4"/>
    <w:rsid w:val="00662DC6"/>
    <w:rsid w:val="00664D72"/>
    <w:rsid w:val="006657FA"/>
    <w:rsid w:val="00665CAE"/>
    <w:rsid w:val="006661F3"/>
    <w:rsid w:val="00667957"/>
    <w:rsid w:val="00667DB3"/>
    <w:rsid w:val="00671DBF"/>
    <w:rsid w:val="0067247A"/>
    <w:rsid w:val="006727FA"/>
    <w:rsid w:val="00673448"/>
    <w:rsid w:val="00673610"/>
    <w:rsid w:val="00674FFD"/>
    <w:rsid w:val="006753E0"/>
    <w:rsid w:val="00676FAB"/>
    <w:rsid w:val="006811F6"/>
    <w:rsid w:val="00682558"/>
    <w:rsid w:val="00683628"/>
    <w:rsid w:val="0068435E"/>
    <w:rsid w:val="00685D63"/>
    <w:rsid w:val="00685F7C"/>
    <w:rsid w:val="00686665"/>
    <w:rsid w:val="00686EFE"/>
    <w:rsid w:val="006912E1"/>
    <w:rsid w:val="0069257C"/>
    <w:rsid w:val="00694220"/>
    <w:rsid w:val="0069512C"/>
    <w:rsid w:val="006952A6"/>
    <w:rsid w:val="00696023"/>
    <w:rsid w:val="0069665B"/>
    <w:rsid w:val="00696F6B"/>
    <w:rsid w:val="006A01E4"/>
    <w:rsid w:val="006A093A"/>
    <w:rsid w:val="006A0DCF"/>
    <w:rsid w:val="006A115F"/>
    <w:rsid w:val="006A1328"/>
    <w:rsid w:val="006A1B4F"/>
    <w:rsid w:val="006A23D5"/>
    <w:rsid w:val="006A50AD"/>
    <w:rsid w:val="006A5D6E"/>
    <w:rsid w:val="006A604C"/>
    <w:rsid w:val="006A7AD4"/>
    <w:rsid w:val="006A7FCC"/>
    <w:rsid w:val="006B0B9A"/>
    <w:rsid w:val="006B1E1C"/>
    <w:rsid w:val="006B1FDD"/>
    <w:rsid w:val="006B2F02"/>
    <w:rsid w:val="006B40EB"/>
    <w:rsid w:val="006B5572"/>
    <w:rsid w:val="006B5F57"/>
    <w:rsid w:val="006B7826"/>
    <w:rsid w:val="006B7C0F"/>
    <w:rsid w:val="006C19A3"/>
    <w:rsid w:val="006C1A08"/>
    <w:rsid w:val="006C1EA4"/>
    <w:rsid w:val="006C2389"/>
    <w:rsid w:val="006C2E4A"/>
    <w:rsid w:val="006C3196"/>
    <w:rsid w:val="006C4396"/>
    <w:rsid w:val="006C4ECC"/>
    <w:rsid w:val="006C546C"/>
    <w:rsid w:val="006C5996"/>
    <w:rsid w:val="006C6BE8"/>
    <w:rsid w:val="006C7A80"/>
    <w:rsid w:val="006D01DB"/>
    <w:rsid w:val="006D084C"/>
    <w:rsid w:val="006D231F"/>
    <w:rsid w:val="006D2ED0"/>
    <w:rsid w:val="006D3700"/>
    <w:rsid w:val="006D38FC"/>
    <w:rsid w:val="006D3DC5"/>
    <w:rsid w:val="006D422D"/>
    <w:rsid w:val="006D4B88"/>
    <w:rsid w:val="006D5005"/>
    <w:rsid w:val="006D5295"/>
    <w:rsid w:val="006D72D0"/>
    <w:rsid w:val="006E095C"/>
    <w:rsid w:val="006E0F60"/>
    <w:rsid w:val="006E2F68"/>
    <w:rsid w:val="006E3244"/>
    <w:rsid w:val="006E4CD7"/>
    <w:rsid w:val="006E53B2"/>
    <w:rsid w:val="006E6B96"/>
    <w:rsid w:val="006E782E"/>
    <w:rsid w:val="006E79F0"/>
    <w:rsid w:val="006E7BA0"/>
    <w:rsid w:val="006F25FD"/>
    <w:rsid w:val="006F414E"/>
    <w:rsid w:val="006F43BC"/>
    <w:rsid w:val="006F67FF"/>
    <w:rsid w:val="006F6DDB"/>
    <w:rsid w:val="006F6F55"/>
    <w:rsid w:val="006F7349"/>
    <w:rsid w:val="006F7857"/>
    <w:rsid w:val="007001C5"/>
    <w:rsid w:val="00700927"/>
    <w:rsid w:val="00701591"/>
    <w:rsid w:val="007019F0"/>
    <w:rsid w:val="007020D2"/>
    <w:rsid w:val="007042A3"/>
    <w:rsid w:val="007045C3"/>
    <w:rsid w:val="00704C3C"/>
    <w:rsid w:val="00707066"/>
    <w:rsid w:val="00707A1A"/>
    <w:rsid w:val="00710286"/>
    <w:rsid w:val="00710FDC"/>
    <w:rsid w:val="0071451A"/>
    <w:rsid w:val="00714E61"/>
    <w:rsid w:val="00715EC3"/>
    <w:rsid w:val="0071740D"/>
    <w:rsid w:val="00717598"/>
    <w:rsid w:val="007210E1"/>
    <w:rsid w:val="0072199F"/>
    <w:rsid w:val="007222D2"/>
    <w:rsid w:val="00722CC2"/>
    <w:rsid w:val="00723124"/>
    <w:rsid w:val="0072331C"/>
    <w:rsid w:val="007243B3"/>
    <w:rsid w:val="007249E6"/>
    <w:rsid w:val="00724C63"/>
    <w:rsid w:val="0072605F"/>
    <w:rsid w:val="00726C79"/>
    <w:rsid w:val="00731F3F"/>
    <w:rsid w:val="00732A54"/>
    <w:rsid w:val="00732CD7"/>
    <w:rsid w:val="00733FB2"/>
    <w:rsid w:val="007348C0"/>
    <w:rsid w:val="00734A4A"/>
    <w:rsid w:val="00734CF4"/>
    <w:rsid w:val="0074062C"/>
    <w:rsid w:val="00742B26"/>
    <w:rsid w:val="00743324"/>
    <w:rsid w:val="007440DA"/>
    <w:rsid w:val="00744FEF"/>
    <w:rsid w:val="007476D2"/>
    <w:rsid w:val="0075014A"/>
    <w:rsid w:val="007502BB"/>
    <w:rsid w:val="0075127C"/>
    <w:rsid w:val="00751BDA"/>
    <w:rsid w:val="00751F56"/>
    <w:rsid w:val="00752910"/>
    <w:rsid w:val="007541EF"/>
    <w:rsid w:val="00754583"/>
    <w:rsid w:val="00754B66"/>
    <w:rsid w:val="00756F4D"/>
    <w:rsid w:val="00761F4F"/>
    <w:rsid w:val="00762255"/>
    <w:rsid w:val="007647AC"/>
    <w:rsid w:val="00766D49"/>
    <w:rsid w:val="00767796"/>
    <w:rsid w:val="00767AE3"/>
    <w:rsid w:val="00767C16"/>
    <w:rsid w:val="00767D4E"/>
    <w:rsid w:val="007686B3"/>
    <w:rsid w:val="00770084"/>
    <w:rsid w:val="007709AC"/>
    <w:rsid w:val="00772AD5"/>
    <w:rsid w:val="007746E7"/>
    <w:rsid w:val="00774D5D"/>
    <w:rsid w:val="007752FA"/>
    <w:rsid w:val="007757E0"/>
    <w:rsid w:val="00776F97"/>
    <w:rsid w:val="00780290"/>
    <w:rsid w:val="007807A0"/>
    <w:rsid w:val="0078081A"/>
    <w:rsid w:val="00781112"/>
    <w:rsid w:val="00782137"/>
    <w:rsid w:val="00784409"/>
    <w:rsid w:val="007844F0"/>
    <w:rsid w:val="007865C5"/>
    <w:rsid w:val="007879F9"/>
    <w:rsid w:val="00787AB9"/>
    <w:rsid w:val="007904AE"/>
    <w:rsid w:val="00790F26"/>
    <w:rsid w:val="007916D5"/>
    <w:rsid w:val="0079291C"/>
    <w:rsid w:val="007935A5"/>
    <w:rsid w:val="0079572E"/>
    <w:rsid w:val="007963BE"/>
    <w:rsid w:val="0079643C"/>
    <w:rsid w:val="007A016E"/>
    <w:rsid w:val="007A042B"/>
    <w:rsid w:val="007A0E0F"/>
    <w:rsid w:val="007A1463"/>
    <w:rsid w:val="007A2318"/>
    <w:rsid w:val="007A286E"/>
    <w:rsid w:val="007A3DA1"/>
    <w:rsid w:val="007A461C"/>
    <w:rsid w:val="007A6EF0"/>
    <w:rsid w:val="007B2D0D"/>
    <w:rsid w:val="007B65C8"/>
    <w:rsid w:val="007B6B0F"/>
    <w:rsid w:val="007B6D36"/>
    <w:rsid w:val="007B79D6"/>
    <w:rsid w:val="007C00A0"/>
    <w:rsid w:val="007C033C"/>
    <w:rsid w:val="007C1701"/>
    <w:rsid w:val="007C2136"/>
    <w:rsid w:val="007C286E"/>
    <w:rsid w:val="007C3014"/>
    <w:rsid w:val="007C332E"/>
    <w:rsid w:val="007C36EC"/>
    <w:rsid w:val="007C3C95"/>
    <w:rsid w:val="007C4E1E"/>
    <w:rsid w:val="007C6E89"/>
    <w:rsid w:val="007C77CE"/>
    <w:rsid w:val="007D103D"/>
    <w:rsid w:val="007D1A11"/>
    <w:rsid w:val="007D21EA"/>
    <w:rsid w:val="007D2590"/>
    <w:rsid w:val="007D3536"/>
    <w:rsid w:val="007D47AF"/>
    <w:rsid w:val="007D4C48"/>
    <w:rsid w:val="007D555F"/>
    <w:rsid w:val="007D64EB"/>
    <w:rsid w:val="007D74CE"/>
    <w:rsid w:val="007D8B21"/>
    <w:rsid w:val="007E11C7"/>
    <w:rsid w:val="007E12BD"/>
    <w:rsid w:val="007E1BAC"/>
    <w:rsid w:val="007E2749"/>
    <w:rsid w:val="007E3417"/>
    <w:rsid w:val="007E40FA"/>
    <w:rsid w:val="007F0BEC"/>
    <w:rsid w:val="007F1849"/>
    <w:rsid w:val="007F324B"/>
    <w:rsid w:val="007F3357"/>
    <w:rsid w:val="007F434F"/>
    <w:rsid w:val="007F6879"/>
    <w:rsid w:val="007F6C2F"/>
    <w:rsid w:val="00800A7A"/>
    <w:rsid w:val="0080107C"/>
    <w:rsid w:val="0080133A"/>
    <w:rsid w:val="00801467"/>
    <w:rsid w:val="00803323"/>
    <w:rsid w:val="00804413"/>
    <w:rsid w:val="00804D7E"/>
    <w:rsid w:val="008069C5"/>
    <w:rsid w:val="00810663"/>
    <w:rsid w:val="00811B93"/>
    <w:rsid w:val="008122C7"/>
    <w:rsid w:val="00812E3E"/>
    <w:rsid w:val="008130B7"/>
    <w:rsid w:val="008130EB"/>
    <w:rsid w:val="00813F0C"/>
    <w:rsid w:val="008163A6"/>
    <w:rsid w:val="00816D35"/>
    <w:rsid w:val="00817630"/>
    <w:rsid w:val="00820269"/>
    <w:rsid w:val="008214C9"/>
    <w:rsid w:val="008224DE"/>
    <w:rsid w:val="008238F0"/>
    <w:rsid w:val="00823E5A"/>
    <w:rsid w:val="00824D0C"/>
    <w:rsid w:val="00825363"/>
    <w:rsid w:val="00826285"/>
    <w:rsid w:val="00826E87"/>
    <w:rsid w:val="00826F70"/>
    <w:rsid w:val="00826FB1"/>
    <w:rsid w:val="00833310"/>
    <w:rsid w:val="008363DE"/>
    <w:rsid w:val="00837292"/>
    <w:rsid w:val="008374FC"/>
    <w:rsid w:val="008375C7"/>
    <w:rsid w:val="00840B9E"/>
    <w:rsid w:val="00840F6D"/>
    <w:rsid w:val="00841E02"/>
    <w:rsid w:val="00842276"/>
    <w:rsid w:val="00844D6A"/>
    <w:rsid w:val="00845897"/>
    <w:rsid w:val="00845E44"/>
    <w:rsid w:val="00847814"/>
    <w:rsid w:val="00847E85"/>
    <w:rsid w:val="0085091C"/>
    <w:rsid w:val="00850C35"/>
    <w:rsid w:val="00851C47"/>
    <w:rsid w:val="008539DF"/>
    <w:rsid w:val="00855A8C"/>
    <w:rsid w:val="00855DD8"/>
    <w:rsid w:val="00855FCA"/>
    <w:rsid w:val="00856345"/>
    <w:rsid w:val="008564DC"/>
    <w:rsid w:val="00857D71"/>
    <w:rsid w:val="00862DDB"/>
    <w:rsid w:val="00864802"/>
    <w:rsid w:val="008653DE"/>
    <w:rsid w:val="00865975"/>
    <w:rsid w:val="00865AC3"/>
    <w:rsid w:val="0086645E"/>
    <w:rsid w:val="0086763B"/>
    <w:rsid w:val="00870F52"/>
    <w:rsid w:val="0087246F"/>
    <w:rsid w:val="008730BF"/>
    <w:rsid w:val="00873A6B"/>
    <w:rsid w:val="00873DFA"/>
    <w:rsid w:val="008741BF"/>
    <w:rsid w:val="00874C82"/>
    <w:rsid w:val="00876555"/>
    <w:rsid w:val="00876DCF"/>
    <w:rsid w:val="00877475"/>
    <w:rsid w:val="0087759D"/>
    <w:rsid w:val="00877F3F"/>
    <w:rsid w:val="008803FE"/>
    <w:rsid w:val="0088151B"/>
    <w:rsid w:val="0088154C"/>
    <w:rsid w:val="0088216D"/>
    <w:rsid w:val="008841B4"/>
    <w:rsid w:val="00884B89"/>
    <w:rsid w:val="00886D8A"/>
    <w:rsid w:val="00886FA1"/>
    <w:rsid w:val="0088717C"/>
    <w:rsid w:val="00891D91"/>
    <w:rsid w:val="0089253C"/>
    <w:rsid w:val="00893654"/>
    <w:rsid w:val="008942B3"/>
    <w:rsid w:val="0089471C"/>
    <w:rsid w:val="00894831"/>
    <w:rsid w:val="00894CA8"/>
    <w:rsid w:val="008957BC"/>
    <w:rsid w:val="00896177"/>
    <w:rsid w:val="0089742E"/>
    <w:rsid w:val="008978EA"/>
    <w:rsid w:val="008A102C"/>
    <w:rsid w:val="008A1034"/>
    <w:rsid w:val="008A2F9D"/>
    <w:rsid w:val="008A3B38"/>
    <w:rsid w:val="008A7012"/>
    <w:rsid w:val="008A7ECB"/>
    <w:rsid w:val="008B061F"/>
    <w:rsid w:val="008B1724"/>
    <w:rsid w:val="008B1D10"/>
    <w:rsid w:val="008B3114"/>
    <w:rsid w:val="008B31E7"/>
    <w:rsid w:val="008B3805"/>
    <w:rsid w:val="008B6267"/>
    <w:rsid w:val="008B6FEC"/>
    <w:rsid w:val="008B7C48"/>
    <w:rsid w:val="008C08D9"/>
    <w:rsid w:val="008C1AB9"/>
    <w:rsid w:val="008C2A8C"/>
    <w:rsid w:val="008C5072"/>
    <w:rsid w:val="008C5F5D"/>
    <w:rsid w:val="008C70FC"/>
    <w:rsid w:val="008C7BB6"/>
    <w:rsid w:val="008D093A"/>
    <w:rsid w:val="008D3783"/>
    <w:rsid w:val="008D4E1A"/>
    <w:rsid w:val="008D6BDE"/>
    <w:rsid w:val="008D6DEA"/>
    <w:rsid w:val="008E0B63"/>
    <w:rsid w:val="008E12B4"/>
    <w:rsid w:val="008E16AE"/>
    <w:rsid w:val="008E1787"/>
    <w:rsid w:val="008E3716"/>
    <w:rsid w:val="008E5A1A"/>
    <w:rsid w:val="008E6B30"/>
    <w:rsid w:val="008E6F20"/>
    <w:rsid w:val="008E7AC4"/>
    <w:rsid w:val="008F0E8E"/>
    <w:rsid w:val="008F181C"/>
    <w:rsid w:val="008F1C5D"/>
    <w:rsid w:val="008F23A2"/>
    <w:rsid w:val="008F368A"/>
    <w:rsid w:val="008F3F51"/>
    <w:rsid w:val="008F3F94"/>
    <w:rsid w:val="008F445E"/>
    <w:rsid w:val="008F4830"/>
    <w:rsid w:val="008F52D3"/>
    <w:rsid w:val="008F6037"/>
    <w:rsid w:val="008F6C97"/>
    <w:rsid w:val="00903257"/>
    <w:rsid w:val="009039E9"/>
    <w:rsid w:val="00904521"/>
    <w:rsid w:val="0090482B"/>
    <w:rsid w:val="00904E53"/>
    <w:rsid w:val="00905017"/>
    <w:rsid w:val="009057A2"/>
    <w:rsid w:val="00907134"/>
    <w:rsid w:val="00910241"/>
    <w:rsid w:val="00910FB8"/>
    <w:rsid w:val="00913D8B"/>
    <w:rsid w:val="009141A9"/>
    <w:rsid w:val="0091450C"/>
    <w:rsid w:val="00915AD3"/>
    <w:rsid w:val="00915AED"/>
    <w:rsid w:val="00916051"/>
    <w:rsid w:val="009169EF"/>
    <w:rsid w:val="00916CA1"/>
    <w:rsid w:val="009178BC"/>
    <w:rsid w:val="00917E93"/>
    <w:rsid w:val="00917F82"/>
    <w:rsid w:val="009200D3"/>
    <w:rsid w:val="00920C7E"/>
    <w:rsid w:val="009228EA"/>
    <w:rsid w:val="00924AA2"/>
    <w:rsid w:val="00924FE9"/>
    <w:rsid w:val="00925E25"/>
    <w:rsid w:val="00925EE9"/>
    <w:rsid w:val="0092615F"/>
    <w:rsid w:val="00926227"/>
    <w:rsid w:val="00926CF4"/>
    <w:rsid w:val="00930672"/>
    <w:rsid w:val="00932DB0"/>
    <w:rsid w:val="009333A8"/>
    <w:rsid w:val="00934093"/>
    <w:rsid w:val="0093736F"/>
    <w:rsid w:val="009378E0"/>
    <w:rsid w:val="00937E86"/>
    <w:rsid w:val="009424FA"/>
    <w:rsid w:val="009426BB"/>
    <w:rsid w:val="009427D5"/>
    <w:rsid w:val="009447EB"/>
    <w:rsid w:val="0094522D"/>
    <w:rsid w:val="00945F2C"/>
    <w:rsid w:val="00946C8F"/>
    <w:rsid w:val="009501A9"/>
    <w:rsid w:val="00950BF4"/>
    <w:rsid w:val="00951949"/>
    <w:rsid w:val="00951E1F"/>
    <w:rsid w:val="00951EE8"/>
    <w:rsid w:val="0095391F"/>
    <w:rsid w:val="00953ADF"/>
    <w:rsid w:val="00954283"/>
    <w:rsid w:val="009555D5"/>
    <w:rsid w:val="009561A7"/>
    <w:rsid w:val="009564C6"/>
    <w:rsid w:val="009574EC"/>
    <w:rsid w:val="00957E62"/>
    <w:rsid w:val="0096069B"/>
    <w:rsid w:val="00960811"/>
    <w:rsid w:val="00961981"/>
    <w:rsid w:val="0096315E"/>
    <w:rsid w:val="00963294"/>
    <w:rsid w:val="00964171"/>
    <w:rsid w:val="00964ADF"/>
    <w:rsid w:val="00965CA5"/>
    <w:rsid w:val="0096740F"/>
    <w:rsid w:val="009703E0"/>
    <w:rsid w:val="009710EE"/>
    <w:rsid w:val="009716A7"/>
    <w:rsid w:val="00974057"/>
    <w:rsid w:val="009746E9"/>
    <w:rsid w:val="00975323"/>
    <w:rsid w:val="00975C2B"/>
    <w:rsid w:val="0097734D"/>
    <w:rsid w:val="00977513"/>
    <w:rsid w:val="009775B7"/>
    <w:rsid w:val="00980EC0"/>
    <w:rsid w:val="00983158"/>
    <w:rsid w:val="0098325C"/>
    <w:rsid w:val="00984EC9"/>
    <w:rsid w:val="00985854"/>
    <w:rsid w:val="009872BA"/>
    <w:rsid w:val="00987EA6"/>
    <w:rsid w:val="00990131"/>
    <w:rsid w:val="00990356"/>
    <w:rsid w:val="009908B4"/>
    <w:rsid w:val="00990B64"/>
    <w:rsid w:val="009921DD"/>
    <w:rsid w:val="009935BB"/>
    <w:rsid w:val="00994873"/>
    <w:rsid w:val="0099652F"/>
    <w:rsid w:val="0099A8AC"/>
    <w:rsid w:val="009A0D5B"/>
    <w:rsid w:val="009A1088"/>
    <w:rsid w:val="009A15FE"/>
    <w:rsid w:val="009A18E7"/>
    <w:rsid w:val="009A1D5B"/>
    <w:rsid w:val="009A2DE3"/>
    <w:rsid w:val="009A5BEA"/>
    <w:rsid w:val="009A6A39"/>
    <w:rsid w:val="009B0FE5"/>
    <w:rsid w:val="009B14C3"/>
    <w:rsid w:val="009B4D6C"/>
    <w:rsid w:val="009B50AA"/>
    <w:rsid w:val="009B5D91"/>
    <w:rsid w:val="009C0F4B"/>
    <w:rsid w:val="009C0F64"/>
    <w:rsid w:val="009C1103"/>
    <w:rsid w:val="009C20DE"/>
    <w:rsid w:val="009C34C6"/>
    <w:rsid w:val="009C5556"/>
    <w:rsid w:val="009C5B75"/>
    <w:rsid w:val="009C719A"/>
    <w:rsid w:val="009C7407"/>
    <w:rsid w:val="009C7613"/>
    <w:rsid w:val="009C7EED"/>
    <w:rsid w:val="009D05DC"/>
    <w:rsid w:val="009D18A6"/>
    <w:rsid w:val="009D379F"/>
    <w:rsid w:val="009D38EE"/>
    <w:rsid w:val="009D4178"/>
    <w:rsid w:val="009D445E"/>
    <w:rsid w:val="009D624E"/>
    <w:rsid w:val="009E0048"/>
    <w:rsid w:val="009E092C"/>
    <w:rsid w:val="009E1FD0"/>
    <w:rsid w:val="009E2103"/>
    <w:rsid w:val="009E220D"/>
    <w:rsid w:val="009E2250"/>
    <w:rsid w:val="009E2908"/>
    <w:rsid w:val="009E2BA0"/>
    <w:rsid w:val="009E3F16"/>
    <w:rsid w:val="009E3F9C"/>
    <w:rsid w:val="009E4AB6"/>
    <w:rsid w:val="009E5336"/>
    <w:rsid w:val="009E77B4"/>
    <w:rsid w:val="009E8C28"/>
    <w:rsid w:val="009F0CFA"/>
    <w:rsid w:val="009F1309"/>
    <w:rsid w:val="009F1550"/>
    <w:rsid w:val="009F1A7C"/>
    <w:rsid w:val="009F6138"/>
    <w:rsid w:val="009F66B6"/>
    <w:rsid w:val="009F7074"/>
    <w:rsid w:val="00A00368"/>
    <w:rsid w:val="00A009ED"/>
    <w:rsid w:val="00A01775"/>
    <w:rsid w:val="00A01F2F"/>
    <w:rsid w:val="00A0210B"/>
    <w:rsid w:val="00A027B3"/>
    <w:rsid w:val="00A028CD"/>
    <w:rsid w:val="00A047F2"/>
    <w:rsid w:val="00A06C11"/>
    <w:rsid w:val="00A06FE6"/>
    <w:rsid w:val="00A0757A"/>
    <w:rsid w:val="00A10DD1"/>
    <w:rsid w:val="00A10E56"/>
    <w:rsid w:val="00A114A0"/>
    <w:rsid w:val="00A11C77"/>
    <w:rsid w:val="00A12DF5"/>
    <w:rsid w:val="00A130B4"/>
    <w:rsid w:val="00A1363B"/>
    <w:rsid w:val="00A145EF"/>
    <w:rsid w:val="00A14A14"/>
    <w:rsid w:val="00A1512D"/>
    <w:rsid w:val="00A1590E"/>
    <w:rsid w:val="00A15E6B"/>
    <w:rsid w:val="00A2178D"/>
    <w:rsid w:val="00A218B0"/>
    <w:rsid w:val="00A23E2B"/>
    <w:rsid w:val="00A264F8"/>
    <w:rsid w:val="00A26A2C"/>
    <w:rsid w:val="00A2777B"/>
    <w:rsid w:val="00A27904"/>
    <w:rsid w:val="00A27C12"/>
    <w:rsid w:val="00A30E7A"/>
    <w:rsid w:val="00A31F13"/>
    <w:rsid w:val="00A3254B"/>
    <w:rsid w:val="00A3373F"/>
    <w:rsid w:val="00A34147"/>
    <w:rsid w:val="00A345AA"/>
    <w:rsid w:val="00A3483E"/>
    <w:rsid w:val="00A35349"/>
    <w:rsid w:val="00A35C17"/>
    <w:rsid w:val="00A35E16"/>
    <w:rsid w:val="00A3690D"/>
    <w:rsid w:val="00A36EEF"/>
    <w:rsid w:val="00A370D8"/>
    <w:rsid w:val="00A378F5"/>
    <w:rsid w:val="00A37C59"/>
    <w:rsid w:val="00A37D8F"/>
    <w:rsid w:val="00A40090"/>
    <w:rsid w:val="00A40BF1"/>
    <w:rsid w:val="00A40DC0"/>
    <w:rsid w:val="00A43A63"/>
    <w:rsid w:val="00A45063"/>
    <w:rsid w:val="00A4636B"/>
    <w:rsid w:val="00A47E51"/>
    <w:rsid w:val="00A50142"/>
    <w:rsid w:val="00A50B30"/>
    <w:rsid w:val="00A50CCF"/>
    <w:rsid w:val="00A51025"/>
    <w:rsid w:val="00A511DA"/>
    <w:rsid w:val="00A517FC"/>
    <w:rsid w:val="00A523A6"/>
    <w:rsid w:val="00A53A06"/>
    <w:rsid w:val="00A541C6"/>
    <w:rsid w:val="00A543B9"/>
    <w:rsid w:val="00A54757"/>
    <w:rsid w:val="00A5650C"/>
    <w:rsid w:val="00A62105"/>
    <w:rsid w:val="00A629F5"/>
    <w:rsid w:val="00A62F50"/>
    <w:rsid w:val="00A641C5"/>
    <w:rsid w:val="00A654B0"/>
    <w:rsid w:val="00A66290"/>
    <w:rsid w:val="00A67D62"/>
    <w:rsid w:val="00A70AFE"/>
    <w:rsid w:val="00A70D08"/>
    <w:rsid w:val="00A70F30"/>
    <w:rsid w:val="00A71E4B"/>
    <w:rsid w:val="00A75717"/>
    <w:rsid w:val="00A77962"/>
    <w:rsid w:val="00A801DC"/>
    <w:rsid w:val="00A80CAC"/>
    <w:rsid w:val="00A817A9"/>
    <w:rsid w:val="00A81882"/>
    <w:rsid w:val="00A848B2"/>
    <w:rsid w:val="00A84A1A"/>
    <w:rsid w:val="00A8619F"/>
    <w:rsid w:val="00A877E0"/>
    <w:rsid w:val="00A87965"/>
    <w:rsid w:val="00A90C61"/>
    <w:rsid w:val="00A916AF"/>
    <w:rsid w:val="00A92812"/>
    <w:rsid w:val="00A9394F"/>
    <w:rsid w:val="00A95297"/>
    <w:rsid w:val="00A955B2"/>
    <w:rsid w:val="00A96B71"/>
    <w:rsid w:val="00A97769"/>
    <w:rsid w:val="00AA0D29"/>
    <w:rsid w:val="00AA45AD"/>
    <w:rsid w:val="00AA4A3F"/>
    <w:rsid w:val="00AA532C"/>
    <w:rsid w:val="00AA53AD"/>
    <w:rsid w:val="00AA7668"/>
    <w:rsid w:val="00AA7951"/>
    <w:rsid w:val="00AB131F"/>
    <w:rsid w:val="00AB2BF4"/>
    <w:rsid w:val="00AB3C7D"/>
    <w:rsid w:val="00AB65F0"/>
    <w:rsid w:val="00AB6BE2"/>
    <w:rsid w:val="00AB753E"/>
    <w:rsid w:val="00AC25C6"/>
    <w:rsid w:val="00AC29C0"/>
    <w:rsid w:val="00AC42C3"/>
    <w:rsid w:val="00AC53A3"/>
    <w:rsid w:val="00AC662C"/>
    <w:rsid w:val="00AC672C"/>
    <w:rsid w:val="00AC7728"/>
    <w:rsid w:val="00AD17F9"/>
    <w:rsid w:val="00AD1B95"/>
    <w:rsid w:val="00AD29E3"/>
    <w:rsid w:val="00AD4259"/>
    <w:rsid w:val="00AD434A"/>
    <w:rsid w:val="00AD5016"/>
    <w:rsid w:val="00AD5767"/>
    <w:rsid w:val="00AD5D6F"/>
    <w:rsid w:val="00AD6801"/>
    <w:rsid w:val="00AD6A37"/>
    <w:rsid w:val="00AD6B24"/>
    <w:rsid w:val="00AD780B"/>
    <w:rsid w:val="00AE06B7"/>
    <w:rsid w:val="00AE09B1"/>
    <w:rsid w:val="00AE09DC"/>
    <w:rsid w:val="00AE1507"/>
    <w:rsid w:val="00AE2942"/>
    <w:rsid w:val="00AE2CCE"/>
    <w:rsid w:val="00AE3D67"/>
    <w:rsid w:val="00AE54CF"/>
    <w:rsid w:val="00AE5504"/>
    <w:rsid w:val="00AE6CB7"/>
    <w:rsid w:val="00AE7CC4"/>
    <w:rsid w:val="00AF0685"/>
    <w:rsid w:val="00AF0B35"/>
    <w:rsid w:val="00AF1A9C"/>
    <w:rsid w:val="00AF21BE"/>
    <w:rsid w:val="00AF3EC3"/>
    <w:rsid w:val="00AF4A3A"/>
    <w:rsid w:val="00AF5790"/>
    <w:rsid w:val="00AF60C6"/>
    <w:rsid w:val="00AF66BA"/>
    <w:rsid w:val="00AF766D"/>
    <w:rsid w:val="00AF7683"/>
    <w:rsid w:val="00B00951"/>
    <w:rsid w:val="00B00C20"/>
    <w:rsid w:val="00B02B5E"/>
    <w:rsid w:val="00B03BB8"/>
    <w:rsid w:val="00B0522F"/>
    <w:rsid w:val="00B0597C"/>
    <w:rsid w:val="00B06F4A"/>
    <w:rsid w:val="00B07EAB"/>
    <w:rsid w:val="00B11553"/>
    <w:rsid w:val="00B11838"/>
    <w:rsid w:val="00B11EBC"/>
    <w:rsid w:val="00B11FC8"/>
    <w:rsid w:val="00B125F8"/>
    <w:rsid w:val="00B12BCD"/>
    <w:rsid w:val="00B13997"/>
    <w:rsid w:val="00B142DF"/>
    <w:rsid w:val="00B14A36"/>
    <w:rsid w:val="00B14F03"/>
    <w:rsid w:val="00B1561B"/>
    <w:rsid w:val="00B1590C"/>
    <w:rsid w:val="00B164EA"/>
    <w:rsid w:val="00B2130D"/>
    <w:rsid w:val="00B21CC1"/>
    <w:rsid w:val="00B22AFD"/>
    <w:rsid w:val="00B238E7"/>
    <w:rsid w:val="00B23F73"/>
    <w:rsid w:val="00B2476A"/>
    <w:rsid w:val="00B25EF0"/>
    <w:rsid w:val="00B27A7B"/>
    <w:rsid w:val="00B30ADC"/>
    <w:rsid w:val="00B30DF4"/>
    <w:rsid w:val="00B32078"/>
    <w:rsid w:val="00B32428"/>
    <w:rsid w:val="00B33028"/>
    <w:rsid w:val="00B34730"/>
    <w:rsid w:val="00B35008"/>
    <w:rsid w:val="00B41D5A"/>
    <w:rsid w:val="00B428EF"/>
    <w:rsid w:val="00B4468A"/>
    <w:rsid w:val="00B44776"/>
    <w:rsid w:val="00B449EA"/>
    <w:rsid w:val="00B44E16"/>
    <w:rsid w:val="00B45905"/>
    <w:rsid w:val="00B4603B"/>
    <w:rsid w:val="00B47142"/>
    <w:rsid w:val="00B47405"/>
    <w:rsid w:val="00B4767B"/>
    <w:rsid w:val="00B4783E"/>
    <w:rsid w:val="00B47DBA"/>
    <w:rsid w:val="00B512EB"/>
    <w:rsid w:val="00B5164C"/>
    <w:rsid w:val="00B537C0"/>
    <w:rsid w:val="00B55199"/>
    <w:rsid w:val="00B552A7"/>
    <w:rsid w:val="00B561A5"/>
    <w:rsid w:val="00B566EB"/>
    <w:rsid w:val="00B603E5"/>
    <w:rsid w:val="00B60435"/>
    <w:rsid w:val="00B608C7"/>
    <w:rsid w:val="00B635B2"/>
    <w:rsid w:val="00B63EC2"/>
    <w:rsid w:val="00B65131"/>
    <w:rsid w:val="00B70965"/>
    <w:rsid w:val="00B719B1"/>
    <w:rsid w:val="00B75F63"/>
    <w:rsid w:val="00B76BB4"/>
    <w:rsid w:val="00B77990"/>
    <w:rsid w:val="00B8015B"/>
    <w:rsid w:val="00B83FD8"/>
    <w:rsid w:val="00B8512A"/>
    <w:rsid w:val="00B90E75"/>
    <w:rsid w:val="00B91465"/>
    <w:rsid w:val="00B91E48"/>
    <w:rsid w:val="00B921D1"/>
    <w:rsid w:val="00B927C5"/>
    <w:rsid w:val="00B92EA9"/>
    <w:rsid w:val="00B9306D"/>
    <w:rsid w:val="00B971ED"/>
    <w:rsid w:val="00BA12AE"/>
    <w:rsid w:val="00BA144B"/>
    <w:rsid w:val="00BA20B2"/>
    <w:rsid w:val="00BA2203"/>
    <w:rsid w:val="00BA4315"/>
    <w:rsid w:val="00BA7EBF"/>
    <w:rsid w:val="00BB066B"/>
    <w:rsid w:val="00BB376C"/>
    <w:rsid w:val="00BB4589"/>
    <w:rsid w:val="00BB7CDC"/>
    <w:rsid w:val="00BC0906"/>
    <w:rsid w:val="00BC1024"/>
    <w:rsid w:val="00BC14CF"/>
    <w:rsid w:val="00BC1837"/>
    <w:rsid w:val="00BC2CE2"/>
    <w:rsid w:val="00BC3410"/>
    <w:rsid w:val="00BC4252"/>
    <w:rsid w:val="00BC4437"/>
    <w:rsid w:val="00BC4CCA"/>
    <w:rsid w:val="00BC592E"/>
    <w:rsid w:val="00BC62FE"/>
    <w:rsid w:val="00BC6E88"/>
    <w:rsid w:val="00BC7409"/>
    <w:rsid w:val="00BC7A7F"/>
    <w:rsid w:val="00BD0A34"/>
    <w:rsid w:val="00BD170A"/>
    <w:rsid w:val="00BD2C8D"/>
    <w:rsid w:val="00BD4B4D"/>
    <w:rsid w:val="00BD4E36"/>
    <w:rsid w:val="00BD65EA"/>
    <w:rsid w:val="00BD66DB"/>
    <w:rsid w:val="00BD67BD"/>
    <w:rsid w:val="00BD786B"/>
    <w:rsid w:val="00BD7CA5"/>
    <w:rsid w:val="00BE00D2"/>
    <w:rsid w:val="00BE0104"/>
    <w:rsid w:val="00BE0989"/>
    <w:rsid w:val="00BE098D"/>
    <w:rsid w:val="00BE1190"/>
    <w:rsid w:val="00BE1563"/>
    <w:rsid w:val="00BE2163"/>
    <w:rsid w:val="00BE299B"/>
    <w:rsid w:val="00BE515E"/>
    <w:rsid w:val="00BE5F39"/>
    <w:rsid w:val="00BE64FB"/>
    <w:rsid w:val="00BE694D"/>
    <w:rsid w:val="00BE6AAB"/>
    <w:rsid w:val="00BE74BE"/>
    <w:rsid w:val="00BE77F7"/>
    <w:rsid w:val="00BF048A"/>
    <w:rsid w:val="00BF0F03"/>
    <w:rsid w:val="00BF400C"/>
    <w:rsid w:val="00BF72CA"/>
    <w:rsid w:val="00C002BB"/>
    <w:rsid w:val="00C01797"/>
    <w:rsid w:val="00C04F9A"/>
    <w:rsid w:val="00C06336"/>
    <w:rsid w:val="00C06366"/>
    <w:rsid w:val="00C108E8"/>
    <w:rsid w:val="00C10B86"/>
    <w:rsid w:val="00C11553"/>
    <w:rsid w:val="00C115D7"/>
    <w:rsid w:val="00C11BFF"/>
    <w:rsid w:val="00C132C6"/>
    <w:rsid w:val="00C138A8"/>
    <w:rsid w:val="00C14C36"/>
    <w:rsid w:val="00C15351"/>
    <w:rsid w:val="00C15573"/>
    <w:rsid w:val="00C20150"/>
    <w:rsid w:val="00C205A7"/>
    <w:rsid w:val="00C208E8"/>
    <w:rsid w:val="00C20E09"/>
    <w:rsid w:val="00C21533"/>
    <w:rsid w:val="00C2193A"/>
    <w:rsid w:val="00C22304"/>
    <w:rsid w:val="00C22E0A"/>
    <w:rsid w:val="00C238C0"/>
    <w:rsid w:val="00C247A7"/>
    <w:rsid w:val="00C25EAD"/>
    <w:rsid w:val="00C27A9D"/>
    <w:rsid w:val="00C30537"/>
    <w:rsid w:val="00C30821"/>
    <w:rsid w:val="00C309F2"/>
    <w:rsid w:val="00C31600"/>
    <w:rsid w:val="00C3161C"/>
    <w:rsid w:val="00C336D2"/>
    <w:rsid w:val="00C33D45"/>
    <w:rsid w:val="00C34B93"/>
    <w:rsid w:val="00C351BB"/>
    <w:rsid w:val="00C35BA6"/>
    <w:rsid w:val="00C36A65"/>
    <w:rsid w:val="00C36DA1"/>
    <w:rsid w:val="00C402FF"/>
    <w:rsid w:val="00C40A28"/>
    <w:rsid w:val="00C40EA6"/>
    <w:rsid w:val="00C41523"/>
    <w:rsid w:val="00C42FD0"/>
    <w:rsid w:val="00C443B2"/>
    <w:rsid w:val="00C44CA6"/>
    <w:rsid w:val="00C4686C"/>
    <w:rsid w:val="00C50173"/>
    <w:rsid w:val="00C50C6F"/>
    <w:rsid w:val="00C51444"/>
    <w:rsid w:val="00C52402"/>
    <w:rsid w:val="00C528D6"/>
    <w:rsid w:val="00C552E1"/>
    <w:rsid w:val="00C55313"/>
    <w:rsid w:val="00C56EA0"/>
    <w:rsid w:val="00C57465"/>
    <w:rsid w:val="00C57658"/>
    <w:rsid w:val="00C57850"/>
    <w:rsid w:val="00C608FB"/>
    <w:rsid w:val="00C60D3B"/>
    <w:rsid w:val="00C61997"/>
    <w:rsid w:val="00C62AF1"/>
    <w:rsid w:val="00C63E1A"/>
    <w:rsid w:val="00C72684"/>
    <w:rsid w:val="00C7429B"/>
    <w:rsid w:val="00C757B4"/>
    <w:rsid w:val="00C75925"/>
    <w:rsid w:val="00C75CFC"/>
    <w:rsid w:val="00C762ED"/>
    <w:rsid w:val="00C7631F"/>
    <w:rsid w:val="00C76D17"/>
    <w:rsid w:val="00C8165A"/>
    <w:rsid w:val="00C81D56"/>
    <w:rsid w:val="00C83370"/>
    <w:rsid w:val="00C83E96"/>
    <w:rsid w:val="00C86A9C"/>
    <w:rsid w:val="00C86CE2"/>
    <w:rsid w:val="00C90EEA"/>
    <w:rsid w:val="00C93059"/>
    <w:rsid w:val="00C936AE"/>
    <w:rsid w:val="00C94E94"/>
    <w:rsid w:val="00C96EEF"/>
    <w:rsid w:val="00C97D8F"/>
    <w:rsid w:val="00CA097C"/>
    <w:rsid w:val="00CA1162"/>
    <w:rsid w:val="00CA155F"/>
    <w:rsid w:val="00CA1E0E"/>
    <w:rsid w:val="00CA38F5"/>
    <w:rsid w:val="00CA43B7"/>
    <w:rsid w:val="00CA4DBB"/>
    <w:rsid w:val="00CA5BA2"/>
    <w:rsid w:val="00CA5C05"/>
    <w:rsid w:val="00CA5C9A"/>
    <w:rsid w:val="00CA6DE2"/>
    <w:rsid w:val="00CB1CBD"/>
    <w:rsid w:val="00CB5449"/>
    <w:rsid w:val="00CB6827"/>
    <w:rsid w:val="00CC0255"/>
    <w:rsid w:val="00CC0DA3"/>
    <w:rsid w:val="00CC1F4B"/>
    <w:rsid w:val="00CC3064"/>
    <w:rsid w:val="00CC4F05"/>
    <w:rsid w:val="00CC50EC"/>
    <w:rsid w:val="00CC68F8"/>
    <w:rsid w:val="00CC6AA5"/>
    <w:rsid w:val="00CD4321"/>
    <w:rsid w:val="00CD4806"/>
    <w:rsid w:val="00CD4EDA"/>
    <w:rsid w:val="00CD63B1"/>
    <w:rsid w:val="00CD66C2"/>
    <w:rsid w:val="00CD7C43"/>
    <w:rsid w:val="00CE1046"/>
    <w:rsid w:val="00CE273F"/>
    <w:rsid w:val="00CE310E"/>
    <w:rsid w:val="00CE3407"/>
    <w:rsid w:val="00CE42B5"/>
    <w:rsid w:val="00CE561F"/>
    <w:rsid w:val="00CE6365"/>
    <w:rsid w:val="00CF0D1E"/>
    <w:rsid w:val="00CF1117"/>
    <w:rsid w:val="00CF1F86"/>
    <w:rsid w:val="00CF29EB"/>
    <w:rsid w:val="00CF2B74"/>
    <w:rsid w:val="00CF2C51"/>
    <w:rsid w:val="00CF4829"/>
    <w:rsid w:val="00CF5904"/>
    <w:rsid w:val="00CF670B"/>
    <w:rsid w:val="00CF6A6A"/>
    <w:rsid w:val="00CF7051"/>
    <w:rsid w:val="00CF7518"/>
    <w:rsid w:val="00CF7E31"/>
    <w:rsid w:val="00D0005C"/>
    <w:rsid w:val="00D001DF"/>
    <w:rsid w:val="00D00DC8"/>
    <w:rsid w:val="00D015CF"/>
    <w:rsid w:val="00D01616"/>
    <w:rsid w:val="00D019BC"/>
    <w:rsid w:val="00D020F8"/>
    <w:rsid w:val="00D02A03"/>
    <w:rsid w:val="00D03190"/>
    <w:rsid w:val="00D03220"/>
    <w:rsid w:val="00D055BA"/>
    <w:rsid w:val="00D058E2"/>
    <w:rsid w:val="00D06941"/>
    <w:rsid w:val="00D06D9D"/>
    <w:rsid w:val="00D10234"/>
    <w:rsid w:val="00D10A18"/>
    <w:rsid w:val="00D11636"/>
    <w:rsid w:val="00D13030"/>
    <w:rsid w:val="00D13EB5"/>
    <w:rsid w:val="00D1400B"/>
    <w:rsid w:val="00D14144"/>
    <w:rsid w:val="00D14A58"/>
    <w:rsid w:val="00D15AB3"/>
    <w:rsid w:val="00D166AD"/>
    <w:rsid w:val="00D17257"/>
    <w:rsid w:val="00D17546"/>
    <w:rsid w:val="00D2013D"/>
    <w:rsid w:val="00D238AB"/>
    <w:rsid w:val="00D253E7"/>
    <w:rsid w:val="00D25942"/>
    <w:rsid w:val="00D25C40"/>
    <w:rsid w:val="00D263DB"/>
    <w:rsid w:val="00D269CC"/>
    <w:rsid w:val="00D26F92"/>
    <w:rsid w:val="00D30464"/>
    <w:rsid w:val="00D30656"/>
    <w:rsid w:val="00D30E4C"/>
    <w:rsid w:val="00D31D72"/>
    <w:rsid w:val="00D3243A"/>
    <w:rsid w:val="00D3279F"/>
    <w:rsid w:val="00D34046"/>
    <w:rsid w:val="00D3598C"/>
    <w:rsid w:val="00D37A79"/>
    <w:rsid w:val="00D40C1C"/>
    <w:rsid w:val="00D4275B"/>
    <w:rsid w:val="00D427A7"/>
    <w:rsid w:val="00D42F03"/>
    <w:rsid w:val="00D4328F"/>
    <w:rsid w:val="00D44B21"/>
    <w:rsid w:val="00D44DAC"/>
    <w:rsid w:val="00D4660F"/>
    <w:rsid w:val="00D47228"/>
    <w:rsid w:val="00D51329"/>
    <w:rsid w:val="00D52C3D"/>
    <w:rsid w:val="00D52D64"/>
    <w:rsid w:val="00D5520A"/>
    <w:rsid w:val="00D55330"/>
    <w:rsid w:val="00D570D5"/>
    <w:rsid w:val="00D60352"/>
    <w:rsid w:val="00D60608"/>
    <w:rsid w:val="00D60B9B"/>
    <w:rsid w:val="00D6137C"/>
    <w:rsid w:val="00D63663"/>
    <w:rsid w:val="00D63817"/>
    <w:rsid w:val="00D64D9B"/>
    <w:rsid w:val="00D70147"/>
    <w:rsid w:val="00D706CA"/>
    <w:rsid w:val="00D71549"/>
    <w:rsid w:val="00D723C4"/>
    <w:rsid w:val="00D76473"/>
    <w:rsid w:val="00D76853"/>
    <w:rsid w:val="00D80E54"/>
    <w:rsid w:val="00D81FCF"/>
    <w:rsid w:val="00D822CF"/>
    <w:rsid w:val="00D82E77"/>
    <w:rsid w:val="00D84FBA"/>
    <w:rsid w:val="00D85DDB"/>
    <w:rsid w:val="00D85E07"/>
    <w:rsid w:val="00D8D848"/>
    <w:rsid w:val="00D90EC2"/>
    <w:rsid w:val="00D91A07"/>
    <w:rsid w:val="00D93416"/>
    <w:rsid w:val="00D93FEC"/>
    <w:rsid w:val="00D9602F"/>
    <w:rsid w:val="00D967E0"/>
    <w:rsid w:val="00D97D39"/>
    <w:rsid w:val="00DA1BBF"/>
    <w:rsid w:val="00DA2BB6"/>
    <w:rsid w:val="00DA3ECE"/>
    <w:rsid w:val="00DA5062"/>
    <w:rsid w:val="00DA588F"/>
    <w:rsid w:val="00DA602F"/>
    <w:rsid w:val="00DB0782"/>
    <w:rsid w:val="00DB0B1B"/>
    <w:rsid w:val="00DB15F1"/>
    <w:rsid w:val="00DB42CA"/>
    <w:rsid w:val="00DB42CD"/>
    <w:rsid w:val="00DB49D7"/>
    <w:rsid w:val="00DB6A5C"/>
    <w:rsid w:val="00DB6BD2"/>
    <w:rsid w:val="00DB6FF3"/>
    <w:rsid w:val="00DB737D"/>
    <w:rsid w:val="00DC0F7B"/>
    <w:rsid w:val="00DC2E30"/>
    <w:rsid w:val="00DC3C64"/>
    <w:rsid w:val="00DC4EB6"/>
    <w:rsid w:val="00DC626E"/>
    <w:rsid w:val="00DC6652"/>
    <w:rsid w:val="00DC6C6F"/>
    <w:rsid w:val="00DC7CA2"/>
    <w:rsid w:val="00DD05A2"/>
    <w:rsid w:val="00DD098C"/>
    <w:rsid w:val="00DD5BDC"/>
    <w:rsid w:val="00DD6288"/>
    <w:rsid w:val="00DD62D8"/>
    <w:rsid w:val="00DD693C"/>
    <w:rsid w:val="00DD6F5E"/>
    <w:rsid w:val="00DD7E7B"/>
    <w:rsid w:val="00DE09EE"/>
    <w:rsid w:val="00DE4435"/>
    <w:rsid w:val="00DE477A"/>
    <w:rsid w:val="00DE4B7E"/>
    <w:rsid w:val="00DE5E99"/>
    <w:rsid w:val="00DE6AA3"/>
    <w:rsid w:val="00DF0AB4"/>
    <w:rsid w:val="00DF2DAD"/>
    <w:rsid w:val="00DF4712"/>
    <w:rsid w:val="00DF535F"/>
    <w:rsid w:val="00DF5A10"/>
    <w:rsid w:val="00DF7A7B"/>
    <w:rsid w:val="00E01554"/>
    <w:rsid w:val="00E019BA"/>
    <w:rsid w:val="00E01ECB"/>
    <w:rsid w:val="00E0209E"/>
    <w:rsid w:val="00E021D2"/>
    <w:rsid w:val="00E02712"/>
    <w:rsid w:val="00E03259"/>
    <w:rsid w:val="00E05B4A"/>
    <w:rsid w:val="00E05C3A"/>
    <w:rsid w:val="00E0647B"/>
    <w:rsid w:val="00E06B9D"/>
    <w:rsid w:val="00E071F6"/>
    <w:rsid w:val="00E07E62"/>
    <w:rsid w:val="00E07E7D"/>
    <w:rsid w:val="00E07EFC"/>
    <w:rsid w:val="00E1014F"/>
    <w:rsid w:val="00E11666"/>
    <w:rsid w:val="00E11929"/>
    <w:rsid w:val="00E120A2"/>
    <w:rsid w:val="00E1248A"/>
    <w:rsid w:val="00E1385D"/>
    <w:rsid w:val="00E13E4B"/>
    <w:rsid w:val="00E145B7"/>
    <w:rsid w:val="00E14A86"/>
    <w:rsid w:val="00E15D59"/>
    <w:rsid w:val="00E15EF0"/>
    <w:rsid w:val="00E1628A"/>
    <w:rsid w:val="00E167FB"/>
    <w:rsid w:val="00E24A64"/>
    <w:rsid w:val="00E255F3"/>
    <w:rsid w:val="00E261B5"/>
    <w:rsid w:val="00E2710A"/>
    <w:rsid w:val="00E273BF"/>
    <w:rsid w:val="00E31CD3"/>
    <w:rsid w:val="00E33806"/>
    <w:rsid w:val="00E33F80"/>
    <w:rsid w:val="00E3534E"/>
    <w:rsid w:val="00E3569D"/>
    <w:rsid w:val="00E36051"/>
    <w:rsid w:val="00E37744"/>
    <w:rsid w:val="00E40A61"/>
    <w:rsid w:val="00E410F1"/>
    <w:rsid w:val="00E434FD"/>
    <w:rsid w:val="00E4376D"/>
    <w:rsid w:val="00E43BCC"/>
    <w:rsid w:val="00E47A58"/>
    <w:rsid w:val="00E51C6A"/>
    <w:rsid w:val="00E51D59"/>
    <w:rsid w:val="00E52C28"/>
    <w:rsid w:val="00E5351E"/>
    <w:rsid w:val="00E53E08"/>
    <w:rsid w:val="00E558F2"/>
    <w:rsid w:val="00E56F84"/>
    <w:rsid w:val="00E57374"/>
    <w:rsid w:val="00E57B70"/>
    <w:rsid w:val="00E6146B"/>
    <w:rsid w:val="00E62599"/>
    <w:rsid w:val="00E63A65"/>
    <w:rsid w:val="00E64C49"/>
    <w:rsid w:val="00E64ED0"/>
    <w:rsid w:val="00E65417"/>
    <w:rsid w:val="00E655D8"/>
    <w:rsid w:val="00E67448"/>
    <w:rsid w:val="00E67493"/>
    <w:rsid w:val="00E7024A"/>
    <w:rsid w:val="00E70C07"/>
    <w:rsid w:val="00E712C6"/>
    <w:rsid w:val="00E71376"/>
    <w:rsid w:val="00E7158A"/>
    <w:rsid w:val="00E717DE"/>
    <w:rsid w:val="00E71D5F"/>
    <w:rsid w:val="00E75561"/>
    <w:rsid w:val="00E77A48"/>
    <w:rsid w:val="00E81652"/>
    <w:rsid w:val="00E81DE4"/>
    <w:rsid w:val="00E8271D"/>
    <w:rsid w:val="00E827E1"/>
    <w:rsid w:val="00E84640"/>
    <w:rsid w:val="00E851C3"/>
    <w:rsid w:val="00E854FF"/>
    <w:rsid w:val="00E86DBD"/>
    <w:rsid w:val="00E8722B"/>
    <w:rsid w:val="00E90F52"/>
    <w:rsid w:val="00E91596"/>
    <w:rsid w:val="00E93129"/>
    <w:rsid w:val="00E93ABC"/>
    <w:rsid w:val="00E95CE5"/>
    <w:rsid w:val="00E95E5A"/>
    <w:rsid w:val="00E96247"/>
    <w:rsid w:val="00E96F90"/>
    <w:rsid w:val="00E975DB"/>
    <w:rsid w:val="00E97899"/>
    <w:rsid w:val="00EA0A02"/>
    <w:rsid w:val="00EA0D81"/>
    <w:rsid w:val="00EA1165"/>
    <w:rsid w:val="00EA13F6"/>
    <w:rsid w:val="00EA1CF3"/>
    <w:rsid w:val="00EA274F"/>
    <w:rsid w:val="00EA2DA1"/>
    <w:rsid w:val="00EA358B"/>
    <w:rsid w:val="00EA3A52"/>
    <w:rsid w:val="00EA3D86"/>
    <w:rsid w:val="00EA4825"/>
    <w:rsid w:val="00EA4F4C"/>
    <w:rsid w:val="00EA5C3F"/>
    <w:rsid w:val="00EB02EF"/>
    <w:rsid w:val="00EB296A"/>
    <w:rsid w:val="00EB3DA5"/>
    <w:rsid w:val="00EB4941"/>
    <w:rsid w:val="00EB4FAD"/>
    <w:rsid w:val="00EB5082"/>
    <w:rsid w:val="00EB5219"/>
    <w:rsid w:val="00EB5247"/>
    <w:rsid w:val="00EB55AB"/>
    <w:rsid w:val="00EB76A6"/>
    <w:rsid w:val="00EB7A84"/>
    <w:rsid w:val="00EC0286"/>
    <w:rsid w:val="00EC05B4"/>
    <w:rsid w:val="00EC3536"/>
    <w:rsid w:val="00EC3EFC"/>
    <w:rsid w:val="00EC5D98"/>
    <w:rsid w:val="00EC6238"/>
    <w:rsid w:val="00EC6C36"/>
    <w:rsid w:val="00EC758A"/>
    <w:rsid w:val="00ED1025"/>
    <w:rsid w:val="00ED10A1"/>
    <w:rsid w:val="00ED122B"/>
    <w:rsid w:val="00ED12B2"/>
    <w:rsid w:val="00ED1E5F"/>
    <w:rsid w:val="00ED1F87"/>
    <w:rsid w:val="00ED2317"/>
    <w:rsid w:val="00ED2994"/>
    <w:rsid w:val="00ED3444"/>
    <w:rsid w:val="00EE002C"/>
    <w:rsid w:val="00EE0369"/>
    <w:rsid w:val="00EE07EF"/>
    <w:rsid w:val="00EE1813"/>
    <w:rsid w:val="00EE3F18"/>
    <w:rsid w:val="00EE40E7"/>
    <w:rsid w:val="00EE5249"/>
    <w:rsid w:val="00EE5714"/>
    <w:rsid w:val="00EE5FC1"/>
    <w:rsid w:val="00EE69A1"/>
    <w:rsid w:val="00EE6F52"/>
    <w:rsid w:val="00EE7310"/>
    <w:rsid w:val="00EF1D85"/>
    <w:rsid w:val="00EF2805"/>
    <w:rsid w:val="00EF3B64"/>
    <w:rsid w:val="00EF5BCF"/>
    <w:rsid w:val="00EF64B5"/>
    <w:rsid w:val="00EF66D2"/>
    <w:rsid w:val="00EF7AB0"/>
    <w:rsid w:val="00F00D71"/>
    <w:rsid w:val="00F013A5"/>
    <w:rsid w:val="00F02753"/>
    <w:rsid w:val="00F034F8"/>
    <w:rsid w:val="00F037B5"/>
    <w:rsid w:val="00F03B37"/>
    <w:rsid w:val="00F03B91"/>
    <w:rsid w:val="00F053FE"/>
    <w:rsid w:val="00F05FB1"/>
    <w:rsid w:val="00F06781"/>
    <w:rsid w:val="00F06EBB"/>
    <w:rsid w:val="00F07428"/>
    <w:rsid w:val="00F077C2"/>
    <w:rsid w:val="00F07CE6"/>
    <w:rsid w:val="00F07DAC"/>
    <w:rsid w:val="00F10DDF"/>
    <w:rsid w:val="00F13301"/>
    <w:rsid w:val="00F136B5"/>
    <w:rsid w:val="00F142F2"/>
    <w:rsid w:val="00F14780"/>
    <w:rsid w:val="00F15B10"/>
    <w:rsid w:val="00F15B9A"/>
    <w:rsid w:val="00F16789"/>
    <w:rsid w:val="00F1794A"/>
    <w:rsid w:val="00F22979"/>
    <w:rsid w:val="00F23AD5"/>
    <w:rsid w:val="00F23E08"/>
    <w:rsid w:val="00F24894"/>
    <w:rsid w:val="00F25D3B"/>
    <w:rsid w:val="00F261FA"/>
    <w:rsid w:val="00F26CAA"/>
    <w:rsid w:val="00F310E3"/>
    <w:rsid w:val="00F31EC4"/>
    <w:rsid w:val="00F32BFA"/>
    <w:rsid w:val="00F33E3A"/>
    <w:rsid w:val="00F368EC"/>
    <w:rsid w:val="00F36C4B"/>
    <w:rsid w:val="00F36C7D"/>
    <w:rsid w:val="00F40381"/>
    <w:rsid w:val="00F405D7"/>
    <w:rsid w:val="00F40DD6"/>
    <w:rsid w:val="00F419D6"/>
    <w:rsid w:val="00F42B07"/>
    <w:rsid w:val="00F44318"/>
    <w:rsid w:val="00F4450C"/>
    <w:rsid w:val="00F44A41"/>
    <w:rsid w:val="00F44F65"/>
    <w:rsid w:val="00F45655"/>
    <w:rsid w:val="00F463E4"/>
    <w:rsid w:val="00F467BC"/>
    <w:rsid w:val="00F4702B"/>
    <w:rsid w:val="00F529E8"/>
    <w:rsid w:val="00F54201"/>
    <w:rsid w:val="00F55416"/>
    <w:rsid w:val="00F557C8"/>
    <w:rsid w:val="00F57311"/>
    <w:rsid w:val="00F615FE"/>
    <w:rsid w:val="00F619CD"/>
    <w:rsid w:val="00F63B57"/>
    <w:rsid w:val="00F63D07"/>
    <w:rsid w:val="00F647C9"/>
    <w:rsid w:val="00F669D0"/>
    <w:rsid w:val="00F7014D"/>
    <w:rsid w:val="00F714F3"/>
    <w:rsid w:val="00F71B77"/>
    <w:rsid w:val="00F73E60"/>
    <w:rsid w:val="00F742FD"/>
    <w:rsid w:val="00F7560B"/>
    <w:rsid w:val="00F761B3"/>
    <w:rsid w:val="00F76DBF"/>
    <w:rsid w:val="00F76F2D"/>
    <w:rsid w:val="00F80C88"/>
    <w:rsid w:val="00F80D77"/>
    <w:rsid w:val="00F810D5"/>
    <w:rsid w:val="00F81316"/>
    <w:rsid w:val="00F8136C"/>
    <w:rsid w:val="00F81AF2"/>
    <w:rsid w:val="00F81B02"/>
    <w:rsid w:val="00F8208E"/>
    <w:rsid w:val="00F82B9F"/>
    <w:rsid w:val="00F8353F"/>
    <w:rsid w:val="00F85019"/>
    <w:rsid w:val="00F85584"/>
    <w:rsid w:val="00F859A6"/>
    <w:rsid w:val="00F86123"/>
    <w:rsid w:val="00F86589"/>
    <w:rsid w:val="00F902FE"/>
    <w:rsid w:val="00F914E7"/>
    <w:rsid w:val="00F91B4B"/>
    <w:rsid w:val="00F934E6"/>
    <w:rsid w:val="00F93743"/>
    <w:rsid w:val="00F94376"/>
    <w:rsid w:val="00F943C4"/>
    <w:rsid w:val="00F94F05"/>
    <w:rsid w:val="00F9503B"/>
    <w:rsid w:val="00F95F1F"/>
    <w:rsid w:val="00F96B77"/>
    <w:rsid w:val="00F972B2"/>
    <w:rsid w:val="00FA1A67"/>
    <w:rsid w:val="00FA2245"/>
    <w:rsid w:val="00FA4008"/>
    <w:rsid w:val="00FA4057"/>
    <w:rsid w:val="00FA4D28"/>
    <w:rsid w:val="00FA52BD"/>
    <w:rsid w:val="00FA63E0"/>
    <w:rsid w:val="00FA63F3"/>
    <w:rsid w:val="00FA69B4"/>
    <w:rsid w:val="00FA69FB"/>
    <w:rsid w:val="00FA6F68"/>
    <w:rsid w:val="00FA78B7"/>
    <w:rsid w:val="00FB0175"/>
    <w:rsid w:val="00FB1A3C"/>
    <w:rsid w:val="00FB1F93"/>
    <w:rsid w:val="00FB30A0"/>
    <w:rsid w:val="00FB3F0E"/>
    <w:rsid w:val="00FB4334"/>
    <w:rsid w:val="00FB4350"/>
    <w:rsid w:val="00FB45F8"/>
    <w:rsid w:val="00FB4AA5"/>
    <w:rsid w:val="00FB50CA"/>
    <w:rsid w:val="00FB512C"/>
    <w:rsid w:val="00FB6D69"/>
    <w:rsid w:val="00FB79D7"/>
    <w:rsid w:val="00FB7CE9"/>
    <w:rsid w:val="00FC4D01"/>
    <w:rsid w:val="00FC4E6D"/>
    <w:rsid w:val="00FD1BDE"/>
    <w:rsid w:val="00FD41F1"/>
    <w:rsid w:val="00FD470B"/>
    <w:rsid w:val="00FD52BA"/>
    <w:rsid w:val="00FD5D8E"/>
    <w:rsid w:val="00FD6EED"/>
    <w:rsid w:val="00FE0238"/>
    <w:rsid w:val="00FE0796"/>
    <w:rsid w:val="00FE09E2"/>
    <w:rsid w:val="00FE2153"/>
    <w:rsid w:val="00FE29D8"/>
    <w:rsid w:val="00FE2A32"/>
    <w:rsid w:val="00FE2A7D"/>
    <w:rsid w:val="00FE2C4D"/>
    <w:rsid w:val="00FE4D7C"/>
    <w:rsid w:val="00FE53F1"/>
    <w:rsid w:val="00FE6C31"/>
    <w:rsid w:val="00FE74D7"/>
    <w:rsid w:val="00FF01F9"/>
    <w:rsid w:val="00FF124A"/>
    <w:rsid w:val="00FF1512"/>
    <w:rsid w:val="00FF2021"/>
    <w:rsid w:val="00FF21C3"/>
    <w:rsid w:val="00FF35DE"/>
    <w:rsid w:val="00FF6FD3"/>
    <w:rsid w:val="015978E8"/>
    <w:rsid w:val="016B3284"/>
    <w:rsid w:val="018EEAEF"/>
    <w:rsid w:val="01A2D062"/>
    <w:rsid w:val="01AEC0F1"/>
    <w:rsid w:val="01BD83E8"/>
    <w:rsid w:val="01D3B8FC"/>
    <w:rsid w:val="01D92DB2"/>
    <w:rsid w:val="01ECB80B"/>
    <w:rsid w:val="0200A801"/>
    <w:rsid w:val="02137A34"/>
    <w:rsid w:val="02214977"/>
    <w:rsid w:val="026A1103"/>
    <w:rsid w:val="0284AB15"/>
    <w:rsid w:val="02BF7915"/>
    <w:rsid w:val="02CD1AD8"/>
    <w:rsid w:val="02DE2C35"/>
    <w:rsid w:val="0303F0D4"/>
    <w:rsid w:val="032C3866"/>
    <w:rsid w:val="034FC5F4"/>
    <w:rsid w:val="035B8AED"/>
    <w:rsid w:val="036077DC"/>
    <w:rsid w:val="03794841"/>
    <w:rsid w:val="03912CBB"/>
    <w:rsid w:val="03A15D4F"/>
    <w:rsid w:val="03A4DF8B"/>
    <w:rsid w:val="03BD8C22"/>
    <w:rsid w:val="03BE24A2"/>
    <w:rsid w:val="03C96D64"/>
    <w:rsid w:val="03FD65A0"/>
    <w:rsid w:val="04194CF1"/>
    <w:rsid w:val="04254B9E"/>
    <w:rsid w:val="045CAD2A"/>
    <w:rsid w:val="04A2E407"/>
    <w:rsid w:val="04A36800"/>
    <w:rsid w:val="04B482AB"/>
    <w:rsid w:val="04CCA942"/>
    <w:rsid w:val="04CE0927"/>
    <w:rsid w:val="04EF4FED"/>
    <w:rsid w:val="050A2885"/>
    <w:rsid w:val="0513B122"/>
    <w:rsid w:val="05808896"/>
    <w:rsid w:val="05BF2923"/>
    <w:rsid w:val="05C569A5"/>
    <w:rsid w:val="05DD68CB"/>
    <w:rsid w:val="05E7CDCF"/>
    <w:rsid w:val="060C6291"/>
    <w:rsid w:val="061E7C41"/>
    <w:rsid w:val="063BE287"/>
    <w:rsid w:val="0656AF86"/>
    <w:rsid w:val="065B8B1C"/>
    <w:rsid w:val="065F4D0B"/>
    <w:rsid w:val="067B255D"/>
    <w:rsid w:val="06962FED"/>
    <w:rsid w:val="06B28F49"/>
    <w:rsid w:val="06B53CC0"/>
    <w:rsid w:val="06B5AEA0"/>
    <w:rsid w:val="06E3E562"/>
    <w:rsid w:val="0708289C"/>
    <w:rsid w:val="07254C76"/>
    <w:rsid w:val="072BBAA9"/>
    <w:rsid w:val="07434271"/>
    <w:rsid w:val="0776DA66"/>
    <w:rsid w:val="07896A87"/>
    <w:rsid w:val="07BD5709"/>
    <w:rsid w:val="07BDB53D"/>
    <w:rsid w:val="07C34F2E"/>
    <w:rsid w:val="07E15E28"/>
    <w:rsid w:val="082D50FF"/>
    <w:rsid w:val="0847F65C"/>
    <w:rsid w:val="08895DD3"/>
    <w:rsid w:val="0889F56D"/>
    <w:rsid w:val="08C7B73D"/>
    <w:rsid w:val="08DA3E3E"/>
    <w:rsid w:val="08F8C4F1"/>
    <w:rsid w:val="0917F77C"/>
    <w:rsid w:val="09472F91"/>
    <w:rsid w:val="0986DF60"/>
    <w:rsid w:val="099CE1B6"/>
    <w:rsid w:val="09D898F1"/>
    <w:rsid w:val="09E9CCEA"/>
    <w:rsid w:val="09F47C9F"/>
    <w:rsid w:val="09F8B8BC"/>
    <w:rsid w:val="0A05F44D"/>
    <w:rsid w:val="0A0DDE81"/>
    <w:rsid w:val="0A0FD085"/>
    <w:rsid w:val="0A7B61F2"/>
    <w:rsid w:val="0A838425"/>
    <w:rsid w:val="0A905968"/>
    <w:rsid w:val="0A95FBBC"/>
    <w:rsid w:val="0A9B5F5B"/>
    <w:rsid w:val="0AA41476"/>
    <w:rsid w:val="0AA79D9E"/>
    <w:rsid w:val="0AC7A031"/>
    <w:rsid w:val="0AC90296"/>
    <w:rsid w:val="0ACB36D1"/>
    <w:rsid w:val="0ADB2EF5"/>
    <w:rsid w:val="0B27130D"/>
    <w:rsid w:val="0B2B41C7"/>
    <w:rsid w:val="0B2D380E"/>
    <w:rsid w:val="0B4FAE44"/>
    <w:rsid w:val="0B59E6BB"/>
    <w:rsid w:val="0B9B8549"/>
    <w:rsid w:val="0B9C7A0F"/>
    <w:rsid w:val="0BB7C38E"/>
    <w:rsid w:val="0BC38E68"/>
    <w:rsid w:val="0C2EF89D"/>
    <w:rsid w:val="0C67AC21"/>
    <w:rsid w:val="0C778E35"/>
    <w:rsid w:val="0C7BA64C"/>
    <w:rsid w:val="0C86229A"/>
    <w:rsid w:val="0C9FBD56"/>
    <w:rsid w:val="0CA23D07"/>
    <w:rsid w:val="0CCA4053"/>
    <w:rsid w:val="0CE94EAA"/>
    <w:rsid w:val="0CF48F80"/>
    <w:rsid w:val="0CFB8144"/>
    <w:rsid w:val="0D0B452A"/>
    <w:rsid w:val="0D179447"/>
    <w:rsid w:val="0D18D6C4"/>
    <w:rsid w:val="0D959B88"/>
    <w:rsid w:val="0D97818E"/>
    <w:rsid w:val="0D9D46D8"/>
    <w:rsid w:val="0DC43B48"/>
    <w:rsid w:val="0DC98C52"/>
    <w:rsid w:val="0DFC6368"/>
    <w:rsid w:val="0E3F78B3"/>
    <w:rsid w:val="0E40FBD5"/>
    <w:rsid w:val="0E4D097A"/>
    <w:rsid w:val="0E5BBE70"/>
    <w:rsid w:val="0E998FD1"/>
    <w:rsid w:val="0F099C1B"/>
    <w:rsid w:val="0F1907EC"/>
    <w:rsid w:val="0F273D1B"/>
    <w:rsid w:val="0F387CDF"/>
    <w:rsid w:val="0F44BBFA"/>
    <w:rsid w:val="0F464CD8"/>
    <w:rsid w:val="0F51B90A"/>
    <w:rsid w:val="0F634862"/>
    <w:rsid w:val="0F67BE1C"/>
    <w:rsid w:val="0F685C80"/>
    <w:rsid w:val="0F6D5E1C"/>
    <w:rsid w:val="0F7AD437"/>
    <w:rsid w:val="0F97DAC0"/>
    <w:rsid w:val="0FDB1916"/>
    <w:rsid w:val="0FEA128B"/>
    <w:rsid w:val="0FF804DF"/>
    <w:rsid w:val="1020D854"/>
    <w:rsid w:val="1022586D"/>
    <w:rsid w:val="102C5EAC"/>
    <w:rsid w:val="104E85F8"/>
    <w:rsid w:val="109E297D"/>
    <w:rsid w:val="10E3B424"/>
    <w:rsid w:val="10EA8509"/>
    <w:rsid w:val="10F2F04B"/>
    <w:rsid w:val="1177929D"/>
    <w:rsid w:val="11E58A6B"/>
    <w:rsid w:val="11F0CD55"/>
    <w:rsid w:val="11F8C3C8"/>
    <w:rsid w:val="12131535"/>
    <w:rsid w:val="121EB17F"/>
    <w:rsid w:val="124D381C"/>
    <w:rsid w:val="124EE31C"/>
    <w:rsid w:val="1265A5B2"/>
    <w:rsid w:val="127ABA5F"/>
    <w:rsid w:val="12A11C71"/>
    <w:rsid w:val="12C6200B"/>
    <w:rsid w:val="12CC74D6"/>
    <w:rsid w:val="12FA298D"/>
    <w:rsid w:val="12FF1A25"/>
    <w:rsid w:val="13050617"/>
    <w:rsid w:val="133BE51D"/>
    <w:rsid w:val="1359766C"/>
    <w:rsid w:val="1365F5BB"/>
    <w:rsid w:val="13965B5A"/>
    <w:rsid w:val="13B4368F"/>
    <w:rsid w:val="13BD9083"/>
    <w:rsid w:val="13C02E52"/>
    <w:rsid w:val="13D10F6A"/>
    <w:rsid w:val="13E850B8"/>
    <w:rsid w:val="13ECD83C"/>
    <w:rsid w:val="13F352A2"/>
    <w:rsid w:val="143E7E73"/>
    <w:rsid w:val="145978B2"/>
    <w:rsid w:val="146C5339"/>
    <w:rsid w:val="1489F21B"/>
    <w:rsid w:val="14AFC483"/>
    <w:rsid w:val="14B1FDCA"/>
    <w:rsid w:val="14B277DD"/>
    <w:rsid w:val="14B9B7C2"/>
    <w:rsid w:val="14C24997"/>
    <w:rsid w:val="14DED475"/>
    <w:rsid w:val="14E8994D"/>
    <w:rsid w:val="1514FD0D"/>
    <w:rsid w:val="15425CF5"/>
    <w:rsid w:val="1565C04F"/>
    <w:rsid w:val="157D0D28"/>
    <w:rsid w:val="159859DE"/>
    <w:rsid w:val="15AB2D87"/>
    <w:rsid w:val="15BC8D54"/>
    <w:rsid w:val="15E73462"/>
    <w:rsid w:val="15E977AF"/>
    <w:rsid w:val="15EFFD59"/>
    <w:rsid w:val="163B330C"/>
    <w:rsid w:val="1642BFEF"/>
    <w:rsid w:val="1699030D"/>
    <w:rsid w:val="16AB62E8"/>
    <w:rsid w:val="16D13636"/>
    <w:rsid w:val="16F8DE84"/>
    <w:rsid w:val="171264A8"/>
    <w:rsid w:val="1716E323"/>
    <w:rsid w:val="1717D5E0"/>
    <w:rsid w:val="171996E6"/>
    <w:rsid w:val="171D8991"/>
    <w:rsid w:val="174FAE7E"/>
    <w:rsid w:val="17508E87"/>
    <w:rsid w:val="1795AA77"/>
    <w:rsid w:val="17A55260"/>
    <w:rsid w:val="17C03C68"/>
    <w:rsid w:val="17CA21AB"/>
    <w:rsid w:val="181B4BD6"/>
    <w:rsid w:val="181DB065"/>
    <w:rsid w:val="185FF1C7"/>
    <w:rsid w:val="186079FB"/>
    <w:rsid w:val="1887488C"/>
    <w:rsid w:val="189BE813"/>
    <w:rsid w:val="189D630E"/>
    <w:rsid w:val="190AA625"/>
    <w:rsid w:val="19679A74"/>
    <w:rsid w:val="199EAA14"/>
    <w:rsid w:val="19A838A1"/>
    <w:rsid w:val="19AB1BB6"/>
    <w:rsid w:val="19B66BFC"/>
    <w:rsid w:val="19B73509"/>
    <w:rsid w:val="1A049B8C"/>
    <w:rsid w:val="1A1350AA"/>
    <w:rsid w:val="1A1645CD"/>
    <w:rsid w:val="1A25D803"/>
    <w:rsid w:val="1A2B4A56"/>
    <w:rsid w:val="1A86ACCB"/>
    <w:rsid w:val="1A8F90C3"/>
    <w:rsid w:val="1ACC83E0"/>
    <w:rsid w:val="1AD6CCEE"/>
    <w:rsid w:val="1B15C08E"/>
    <w:rsid w:val="1B18A274"/>
    <w:rsid w:val="1B35DEB8"/>
    <w:rsid w:val="1B3ECA06"/>
    <w:rsid w:val="1B6C2047"/>
    <w:rsid w:val="1BC16DF6"/>
    <w:rsid w:val="1BD7B29B"/>
    <w:rsid w:val="1BDD98B3"/>
    <w:rsid w:val="1BE07B8A"/>
    <w:rsid w:val="1BE1003F"/>
    <w:rsid w:val="1BEB9A93"/>
    <w:rsid w:val="1C244891"/>
    <w:rsid w:val="1C348549"/>
    <w:rsid w:val="1C4FBDEF"/>
    <w:rsid w:val="1C650412"/>
    <w:rsid w:val="1C7721DE"/>
    <w:rsid w:val="1C77ED4E"/>
    <w:rsid w:val="1C7BB902"/>
    <w:rsid w:val="1C815D82"/>
    <w:rsid w:val="1CAC8628"/>
    <w:rsid w:val="1CB1E96F"/>
    <w:rsid w:val="1CBA0A6C"/>
    <w:rsid w:val="1CF8242E"/>
    <w:rsid w:val="1CFFA1CE"/>
    <w:rsid w:val="1D0313BA"/>
    <w:rsid w:val="1D102DFE"/>
    <w:rsid w:val="1D1799E3"/>
    <w:rsid w:val="1D4636AD"/>
    <w:rsid w:val="1DB2217E"/>
    <w:rsid w:val="1DFC43BB"/>
    <w:rsid w:val="1E193433"/>
    <w:rsid w:val="1E5AB827"/>
    <w:rsid w:val="1E618D9B"/>
    <w:rsid w:val="1E6F749D"/>
    <w:rsid w:val="1E9E1C87"/>
    <w:rsid w:val="1EAAFF87"/>
    <w:rsid w:val="1ED63D7C"/>
    <w:rsid w:val="1EDE3416"/>
    <w:rsid w:val="1EF6573D"/>
    <w:rsid w:val="1F4BC4B0"/>
    <w:rsid w:val="1F517034"/>
    <w:rsid w:val="1F7C292A"/>
    <w:rsid w:val="1FD37E3C"/>
    <w:rsid w:val="200BAFBA"/>
    <w:rsid w:val="20306E65"/>
    <w:rsid w:val="203D6D40"/>
    <w:rsid w:val="208DBDEC"/>
    <w:rsid w:val="20AE56BC"/>
    <w:rsid w:val="20C05E88"/>
    <w:rsid w:val="20F95BE2"/>
    <w:rsid w:val="2102CEFE"/>
    <w:rsid w:val="2134BEB7"/>
    <w:rsid w:val="214F98BF"/>
    <w:rsid w:val="21692B56"/>
    <w:rsid w:val="216FB1A2"/>
    <w:rsid w:val="21B1CC41"/>
    <w:rsid w:val="21C5C61D"/>
    <w:rsid w:val="220A8D8F"/>
    <w:rsid w:val="221A289B"/>
    <w:rsid w:val="223AE41A"/>
    <w:rsid w:val="223C35A7"/>
    <w:rsid w:val="22A773D7"/>
    <w:rsid w:val="22ADB8AD"/>
    <w:rsid w:val="22B992F7"/>
    <w:rsid w:val="22D17192"/>
    <w:rsid w:val="22D50084"/>
    <w:rsid w:val="22FE3978"/>
    <w:rsid w:val="231406D0"/>
    <w:rsid w:val="231B4802"/>
    <w:rsid w:val="2347D96C"/>
    <w:rsid w:val="2351CAC3"/>
    <w:rsid w:val="2359B767"/>
    <w:rsid w:val="23665F5B"/>
    <w:rsid w:val="236F830A"/>
    <w:rsid w:val="23757AFC"/>
    <w:rsid w:val="2377A671"/>
    <w:rsid w:val="23836C8F"/>
    <w:rsid w:val="238D07F0"/>
    <w:rsid w:val="239F7C0D"/>
    <w:rsid w:val="23C5D37A"/>
    <w:rsid w:val="23C65F5E"/>
    <w:rsid w:val="23D6B498"/>
    <w:rsid w:val="23EF7044"/>
    <w:rsid w:val="23FD978D"/>
    <w:rsid w:val="2433F65F"/>
    <w:rsid w:val="244C92AD"/>
    <w:rsid w:val="245599EB"/>
    <w:rsid w:val="2466AB4C"/>
    <w:rsid w:val="2468198E"/>
    <w:rsid w:val="24687D3B"/>
    <w:rsid w:val="2476C4D2"/>
    <w:rsid w:val="2490A733"/>
    <w:rsid w:val="24982EE9"/>
    <w:rsid w:val="24D340C2"/>
    <w:rsid w:val="24D7A88C"/>
    <w:rsid w:val="24DDEAE2"/>
    <w:rsid w:val="2506E25D"/>
    <w:rsid w:val="2524D693"/>
    <w:rsid w:val="252BE313"/>
    <w:rsid w:val="25676CB8"/>
    <w:rsid w:val="2594A6BE"/>
    <w:rsid w:val="2598A638"/>
    <w:rsid w:val="25A1DC63"/>
    <w:rsid w:val="25ABF31C"/>
    <w:rsid w:val="25EBC2F1"/>
    <w:rsid w:val="25F3BDF6"/>
    <w:rsid w:val="260E1FB4"/>
    <w:rsid w:val="261B5AD1"/>
    <w:rsid w:val="262DFD3E"/>
    <w:rsid w:val="26342663"/>
    <w:rsid w:val="26815FB2"/>
    <w:rsid w:val="26827F60"/>
    <w:rsid w:val="268D921B"/>
    <w:rsid w:val="268F30DC"/>
    <w:rsid w:val="26976CF1"/>
    <w:rsid w:val="26DB662B"/>
    <w:rsid w:val="26EA2FAB"/>
    <w:rsid w:val="26F43CA2"/>
    <w:rsid w:val="2735A8F1"/>
    <w:rsid w:val="274AB8F9"/>
    <w:rsid w:val="274BEF34"/>
    <w:rsid w:val="2750F168"/>
    <w:rsid w:val="277A3B0A"/>
    <w:rsid w:val="27A28AD4"/>
    <w:rsid w:val="27A9E358"/>
    <w:rsid w:val="27BA3047"/>
    <w:rsid w:val="27D5F086"/>
    <w:rsid w:val="27EC6995"/>
    <w:rsid w:val="27F9F7AB"/>
    <w:rsid w:val="2801A231"/>
    <w:rsid w:val="28298651"/>
    <w:rsid w:val="284409A3"/>
    <w:rsid w:val="28612A5B"/>
    <w:rsid w:val="2867F03E"/>
    <w:rsid w:val="287561CF"/>
    <w:rsid w:val="2895D293"/>
    <w:rsid w:val="28D1DAD4"/>
    <w:rsid w:val="28F8C6BE"/>
    <w:rsid w:val="2948CF7E"/>
    <w:rsid w:val="298B56E3"/>
    <w:rsid w:val="29A2E76E"/>
    <w:rsid w:val="29AB5565"/>
    <w:rsid w:val="29B04D1B"/>
    <w:rsid w:val="29BCF3B8"/>
    <w:rsid w:val="29C9612C"/>
    <w:rsid w:val="29DD6026"/>
    <w:rsid w:val="29DDCC2A"/>
    <w:rsid w:val="29FC7956"/>
    <w:rsid w:val="2A1F730A"/>
    <w:rsid w:val="2A2092FF"/>
    <w:rsid w:val="2A523F64"/>
    <w:rsid w:val="2A52B4DB"/>
    <w:rsid w:val="2A53724F"/>
    <w:rsid w:val="2A5DEA7F"/>
    <w:rsid w:val="2A77D7AC"/>
    <w:rsid w:val="2A92AAD7"/>
    <w:rsid w:val="2A9984EA"/>
    <w:rsid w:val="2AA40345"/>
    <w:rsid w:val="2AB2C1D5"/>
    <w:rsid w:val="2AB64B66"/>
    <w:rsid w:val="2ABA6673"/>
    <w:rsid w:val="2B1D86AA"/>
    <w:rsid w:val="2B49F17B"/>
    <w:rsid w:val="2B6C5087"/>
    <w:rsid w:val="2B775F94"/>
    <w:rsid w:val="2B7B7699"/>
    <w:rsid w:val="2BA05D0D"/>
    <w:rsid w:val="2BB7EEBD"/>
    <w:rsid w:val="2BC9D07D"/>
    <w:rsid w:val="2C0B1A3E"/>
    <w:rsid w:val="2C2D1D1A"/>
    <w:rsid w:val="2C5E8635"/>
    <w:rsid w:val="2C8EF617"/>
    <w:rsid w:val="2C9770FA"/>
    <w:rsid w:val="2CA1DF5E"/>
    <w:rsid w:val="2CAC99B1"/>
    <w:rsid w:val="2CB7BACC"/>
    <w:rsid w:val="2CD18D6E"/>
    <w:rsid w:val="2CD514D4"/>
    <w:rsid w:val="2D065167"/>
    <w:rsid w:val="2D10C7CB"/>
    <w:rsid w:val="2D16BB19"/>
    <w:rsid w:val="2D6E198E"/>
    <w:rsid w:val="2D81AC28"/>
    <w:rsid w:val="2DA86AEA"/>
    <w:rsid w:val="2DCD2684"/>
    <w:rsid w:val="2DD449E5"/>
    <w:rsid w:val="2DDEAFEF"/>
    <w:rsid w:val="2DF7757F"/>
    <w:rsid w:val="2E000860"/>
    <w:rsid w:val="2E2D89B5"/>
    <w:rsid w:val="2E38C4AA"/>
    <w:rsid w:val="2E394487"/>
    <w:rsid w:val="2E465E5D"/>
    <w:rsid w:val="2E551098"/>
    <w:rsid w:val="2E60DFA0"/>
    <w:rsid w:val="2E63FE4F"/>
    <w:rsid w:val="2E732F78"/>
    <w:rsid w:val="2E7A6FC5"/>
    <w:rsid w:val="2E860F0A"/>
    <w:rsid w:val="2E9357E9"/>
    <w:rsid w:val="2E9F0C89"/>
    <w:rsid w:val="2F05D0F7"/>
    <w:rsid w:val="2F09A941"/>
    <w:rsid w:val="2F12B5BC"/>
    <w:rsid w:val="2F4D5B1B"/>
    <w:rsid w:val="2F73AA59"/>
    <w:rsid w:val="2FDE7F1D"/>
    <w:rsid w:val="2FEFF69C"/>
    <w:rsid w:val="2FF2F2E6"/>
    <w:rsid w:val="2FF31180"/>
    <w:rsid w:val="2FF6ACEF"/>
    <w:rsid w:val="3016415B"/>
    <w:rsid w:val="3023D4EC"/>
    <w:rsid w:val="302D3D05"/>
    <w:rsid w:val="303CD63F"/>
    <w:rsid w:val="308AA744"/>
    <w:rsid w:val="30943039"/>
    <w:rsid w:val="309CFB24"/>
    <w:rsid w:val="30BA9E45"/>
    <w:rsid w:val="30CA605F"/>
    <w:rsid w:val="30D8FD97"/>
    <w:rsid w:val="312BF2FF"/>
    <w:rsid w:val="31313CA2"/>
    <w:rsid w:val="31531874"/>
    <w:rsid w:val="317E6B60"/>
    <w:rsid w:val="318D4A5D"/>
    <w:rsid w:val="31988400"/>
    <w:rsid w:val="31ABD88B"/>
    <w:rsid w:val="31C1E6D1"/>
    <w:rsid w:val="31C7D7E1"/>
    <w:rsid w:val="31ED6F81"/>
    <w:rsid w:val="31EEC6FA"/>
    <w:rsid w:val="32169347"/>
    <w:rsid w:val="321D452A"/>
    <w:rsid w:val="321E9AD9"/>
    <w:rsid w:val="32413377"/>
    <w:rsid w:val="32485403"/>
    <w:rsid w:val="324E381D"/>
    <w:rsid w:val="326087C8"/>
    <w:rsid w:val="329ECE41"/>
    <w:rsid w:val="32AB3E91"/>
    <w:rsid w:val="32B496F9"/>
    <w:rsid w:val="330B76EE"/>
    <w:rsid w:val="3311BE5A"/>
    <w:rsid w:val="3338870A"/>
    <w:rsid w:val="333D49F0"/>
    <w:rsid w:val="33506E56"/>
    <w:rsid w:val="3350B063"/>
    <w:rsid w:val="338C8A4F"/>
    <w:rsid w:val="33C4AFC4"/>
    <w:rsid w:val="33DA4AE1"/>
    <w:rsid w:val="33FB5921"/>
    <w:rsid w:val="341F9C87"/>
    <w:rsid w:val="348255F2"/>
    <w:rsid w:val="34FD4F59"/>
    <w:rsid w:val="3501E444"/>
    <w:rsid w:val="351589BA"/>
    <w:rsid w:val="353DBC73"/>
    <w:rsid w:val="353FD911"/>
    <w:rsid w:val="356FCE61"/>
    <w:rsid w:val="358102EF"/>
    <w:rsid w:val="35AD2B52"/>
    <w:rsid w:val="35AE3D24"/>
    <w:rsid w:val="35CC05A1"/>
    <w:rsid w:val="35D4D267"/>
    <w:rsid w:val="363A74E7"/>
    <w:rsid w:val="3645B806"/>
    <w:rsid w:val="366C59B0"/>
    <w:rsid w:val="366D5D6A"/>
    <w:rsid w:val="36932C7F"/>
    <w:rsid w:val="36CD7980"/>
    <w:rsid w:val="36D0A32F"/>
    <w:rsid w:val="36ED4F42"/>
    <w:rsid w:val="371ABEA8"/>
    <w:rsid w:val="3723EF25"/>
    <w:rsid w:val="37613FD7"/>
    <w:rsid w:val="3781174C"/>
    <w:rsid w:val="378F9665"/>
    <w:rsid w:val="37D46FDB"/>
    <w:rsid w:val="38268D3A"/>
    <w:rsid w:val="384EAAD6"/>
    <w:rsid w:val="384EC720"/>
    <w:rsid w:val="386D0C2B"/>
    <w:rsid w:val="38BF5A1D"/>
    <w:rsid w:val="3911B1B0"/>
    <w:rsid w:val="391741A6"/>
    <w:rsid w:val="392773DF"/>
    <w:rsid w:val="392911F2"/>
    <w:rsid w:val="394442FB"/>
    <w:rsid w:val="3944D4E7"/>
    <w:rsid w:val="39A3AC53"/>
    <w:rsid w:val="39EBCA43"/>
    <w:rsid w:val="3A3465EC"/>
    <w:rsid w:val="3A4D6E5A"/>
    <w:rsid w:val="3A8BAAC9"/>
    <w:rsid w:val="3AA28742"/>
    <w:rsid w:val="3AAB2654"/>
    <w:rsid w:val="3AB0D890"/>
    <w:rsid w:val="3AB8FF9C"/>
    <w:rsid w:val="3AE6AC77"/>
    <w:rsid w:val="3AF6E68A"/>
    <w:rsid w:val="3AF7B1FE"/>
    <w:rsid w:val="3B23B28D"/>
    <w:rsid w:val="3B34C3DF"/>
    <w:rsid w:val="3B650348"/>
    <w:rsid w:val="3B69025D"/>
    <w:rsid w:val="3BAD7E1B"/>
    <w:rsid w:val="3BB126E5"/>
    <w:rsid w:val="3BB5CA51"/>
    <w:rsid w:val="3BDDB2DB"/>
    <w:rsid w:val="3BFD03DF"/>
    <w:rsid w:val="3C0BAB48"/>
    <w:rsid w:val="3C4463EB"/>
    <w:rsid w:val="3C69A347"/>
    <w:rsid w:val="3C715327"/>
    <w:rsid w:val="3C92B218"/>
    <w:rsid w:val="3CB2CF58"/>
    <w:rsid w:val="3CE97DB0"/>
    <w:rsid w:val="3CEAD029"/>
    <w:rsid w:val="3CEC811C"/>
    <w:rsid w:val="3CEF116F"/>
    <w:rsid w:val="3D008BED"/>
    <w:rsid w:val="3D09B99C"/>
    <w:rsid w:val="3D145B14"/>
    <w:rsid w:val="3D1BC57D"/>
    <w:rsid w:val="3D2C5E9A"/>
    <w:rsid w:val="3D42E62A"/>
    <w:rsid w:val="3D8698DE"/>
    <w:rsid w:val="3DC079EB"/>
    <w:rsid w:val="3DE4263D"/>
    <w:rsid w:val="3DFCA774"/>
    <w:rsid w:val="3DFE6DBD"/>
    <w:rsid w:val="3E427C09"/>
    <w:rsid w:val="3E5433CE"/>
    <w:rsid w:val="3E619134"/>
    <w:rsid w:val="3EA8CED1"/>
    <w:rsid w:val="3ED40CE4"/>
    <w:rsid w:val="3EE0D6CE"/>
    <w:rsid w:val="3EE37C71"/>
    <w:rsid w:val="3EF059DA"/>
    <w:rsid w:val="3EFC7260"/>
    <w:rsid w:val="3F057D05"/>
    <w:rsid w:val="3F06E7BF"/>
    <w:rsid w:val="3F5A8DE1"/>
    <w:rsid w:val="3F5EABB4"/>
    <w:rsid w:val="3FC1585D"/>
    <w:rsid w:val="3FD37F89"/>
    <w:rsid w:val="400F0FBC"/>
    <w:rsid w:val="4032CF95"/>
    <w:rsid w:val="40390CF2"/>
    <w:rsid w:val="4064802E"/>
    <w:rsid w:val="4088DA9A"/>
    <w:rsid w:val="408F166B"/>
    <w:rsid w:val="40BA0B12"/>
    <w:rsid w:val="40DF9F25"/>
    <w:rsid w:val="40E093DF"/>
    <w:rsid w:val="40EB86DC"/>
    <w:rsid w:val="40F4F9DF"/>
    <w:rsid w:val="41043F2A"/>
    <w:rsid w:val="4109C8FD"/>
    <w:rsid w:val="4135F68B"/>
    <w:rsid w:val="413C21B2"/>
    <w:rsid w:val="41506B22"/>
    <w:rsid w:val="415EDF59"/>
    <w:rsid w:val="4162E81F"/>
    <w:rsid w:val="4166A445"/>
    <w:rsid w:val="417D24D9"/>
    <w:rsid w:val="418F4981"/>
    <w:rsid w:val="41B2DDE8"/>
    <w:rsid w:val="41C157BB"/>
    <w:rsid w:val="41E5D7A1"/>
    <w:rsid w:val="42070AA1"/>
    <w:rsid w:val="4225F9D4"/>
    <w:rsid w:val="422EC734"/>
    <w:rsid w:val="426C5079"/>
    <w:rsid w:val="42770FB1"/>
    <w:rsid w:val="428D4A1A"/>
    <w:rsid w:val="428E5CFD"/>
    <w:rsid w:val="42A24900"/>
    <w:rsid w:val="42DDCF57"/>
    <w:rsid w:val="43301ED0"/>
    <w:rsid w:val="4348CF00"/>
    <w:rsid w:val="4349568F"/>
    <w:rsid w:val="438E1A97"/>
    <w:rsid w:val="4396C0C6"/>
    <w:rsid w:val="43C0D037"/>
    <w:rsid w:val="43CF606E"/>
    <w:rsid w:val="43DA222F"/>
    <w:rsid w:val="43E7B5F9"/>
    <w:rsid w:val="4408E3B5"/>
    <w:rsid w:val="440CCA6F"/>
    <w:rsid w:val="44186864"/>
    <w:rsid w:val="443D75F9"/>
    <w:rsid w:val="44BF188F"/>
    <w:rsid w:val="44C14784"/>
    <w:rsid w:val="44C7855B"/>
    <w:rsid w:val="44D7FA17"/>
    <w:rsid w:val="44E16562"/>
    <w:rsid w:val="44E9AA50"/>
    <w:rsid w:val="4515C6A1"/>
    <w:rsid w:val="4549F4D1"/>
    <w:rsid w:val="4552764E"/>
    <w:rsid w:val="45C0E33C"/>
    <w:rsid w:val="46229480"/>
    <w:rsid w:val="4642DB80"/>
    <w:rsid w:val="4661327E"/>
    <w:rsid w:val="469DD6E6"/>
    <w:rsid w:val="46D529C6"/>
    <w:rsid w:val="4701B82B"/>
    <w:rsid w:val="4745C579"/>
    <w:rsid w:val="476568C8"/>
    <w:rsid w:val="47971919"/>
    <w:rsid w:val="479E2565"/>
    <w:rsid w:val="47C7973E"/>
    <w:rsid w:val="47CF11C8"/>
    <w:rsid w:val="4811BE44"/>
    <w:rsid w:val="4825A6DC"/>
    <w:rsid w:val="48279B23"/>
    <w:rsid w:val="4855C7A4"/>
    <w:rsid w:val="486B00FE"/>
    <w:rsid w:val="486B08E7"/>
    <w:rsid w:val="48A686D1"/>
    <w:rsid w:val="48B165D5"/>
    <w:rsid w:val="48B2AFE1"/>
    <w:rsid w:val="48C2A5B8"/>
    <w:rsid w:val="48D503CE"/>
    <w:rsid w:val="4905AE1B"/>
    <w:rsid w:val="4914F917"/>
    <w:rsid w:val="4929BB5A"/>
    <w:rsid w:val="492BCBB8"/>
    <w:rsid w:val="49443089"/>
    <w:rsid w:val="495FFEF6"/>
    <w:rsid w:val="4969F26E"/>
    <w:rsid w:val="49A95EFF"/>
    <w:rsid w:val="4A22E8D0"/>
    <w:rsid w:val="4A39CBD3"/>
    <w:rsid w:val="4A597A5B"/>
    <w:rsid w:val="4A88D89F"/>
    <w:rsid w:val="4A8FCE40"/>
    <w:rsid w:val="4A9ACFDD"/>
    <w:rsid w:val="4AA3269E"/>
    <w:rsid w:val="4AE7F892"/>
    <w:rsid w:val="4B252A03"/>
    <w:rsid w:val="4B30C28B"/>
    <w:rsid w:val="4B3ABD90"/>
    <w:rsid w:val="4B3DBCEE"/>
    <w:rsid w:val="4B41499B"/>
    <w:rsid w:val="4B611351"/>
    <w:rsid w:val="4B856D92"/>
    <w:rsid w:val="4B9788D9"/>
    <w:rsid w:val="4BAB6931"/>
    <w:rsid w:val="4BAD04EB"/>
    <w:rsid w:val="4BAD1859"/>
    <w:rsid w:val="4BB9D5F2"/>
    <w:rsid w:val="4BCC5F30"/>
    <w:rsid w:val="4BEF2317"/>
    <w:rsid w:val="4BEFF30E"/>
    <w:rsid w:val="4C206704"/>
    <w:rsid w:val="4C2A5750"/>
    <w:rsid w:val="4C2A63C1"/>
    <w:rsid w:val="4C4BFF10"/>
    <w:rsid w:val="4C5BEAB5"/>
    <w:rsid w:val="4C80A7BB"/>
    <w:rsid w:val="4C956512"/>
    <w:rsid w:val="4C99383C"/>
    <w:rsid w:val="4C9B9F29"/>
    <w:rsid w:val="4C9C4EBB"/>
    <w:rsid w:val="4CA9F6C7"/>
    <w:rsid w:val="4CB46FD9"/>
    <w:rsid w:val="4CC673F2"/>
    <w:rsid w:val="4CDBEF2B"/>
    <w:rsid w:val="4D09C5FD"/>
    <w:rsid w:val="4D769CB1"/>
    <w:rsid w:val="4DBDED41"/>
    <w:rsid w:val="4DCE92CB"/>
    <w:rsid w:val="4DDB0899"/>
    <w:rsid w:val="4E066444"/>
    <w:rsid w:val="4E0A6D6F"/>
    <w:rsid w:val="4E0B2FCF"/>
    <w:rsid w:val="4E0BC6AE"/>
    <w:rsid w:val="4E250045"/>
    <w:rsid w:val="4E2A4496"/>
    <w:rsid w:val="4E2A7C70"/>
    <w:rsid w:val="4E94B6C2"/>
    <w:rsid w:val="4E98AD34"/>
    <w:rsid w:val="4EB9AE78"/>
    <w:rsid w:val="4EBC3813"/>
    <w:rsid w:val="4EE15449"/>
    <w:rsid w:val="4EE8CB5E"/>
    <w:rsid w:val="4EEC3B2B"/>
    <w:rsid w:val="4F046BAA"/>
    <w:rsid w:val="4F07644D"/>
    <w:rsid w:val="4F07E92F"/>
    <w:rsid w:val="4F08FE18"/>
    <w:rsid w:val="4F3D06FA"/>
    <w:rsid w:val="4F43DFCF"/>
    <w:rsid w:val="4F8F3AA8"/>
    <w:rsid w:val="4F914F08"/>
    <w:rsid w:val="4FA990F4"/>
    <w:rsid w:val="4FDDA953"/>
    <w:rsid w:val="4FE6AE59"/>
    <w:rsid w:val="50325D20"/>
    <w:rsid w:val="50654094"/>
    <w:rsid w:val="506885E5"/>
    <w:rsid w:val="508E1B53"/>
    <w:rsid w:val="50CFA55F"/>
    <w:rsid w:val="50EE01D2"/>
    <w:rsid w:val="5101157F"/>
    <w:rsid w:val="510DC096"/>
    <w:rsid w:val="5124A31A"/>
    <w:rsid w:val="51420F77"/>
    <w:rsid w:val="51515D3B"/>
    <w:rsid w:val="51793C4C"/>
    <w:rsid w:val="518B60EC"/>
    <w:rsid w:val="51ECA7D4"/>
    <w:rsid w:val="520ABBAD"/>
    <w:rsid w:val="526430F4"/>
    <w:rsid w:val="52653898"/>
    <w:rsid w:val="5268318A"/>
    <w:rsid w:val="5283C1CD"/>
    <w:rsid w:val="528ACBDB"/>
    <w:rsid w:val="5293501D"/>
    <w:rsid w:val="52A48EBD"/>
    <w:rsid w:val="52E91736"/>
    <w:rsid w:val="52E9ED59"/>
    <w:rsid w:val="531F5966"/>
    <w:rsid w:val="53270C63"/>
    <w:rsid w:val="5330BAC9"/>
    <w:rsid w:val="534383EB"/>
    <w:rsid w:val="53820A21"/>
    <w:rsid w:val="53832FDE"/>
    <w:rsid w:val="538B9E1E"/>
    <w:rsid w:val="5393686D"/>
    <w:rsid w:val="53EA3A77"/>
    <w:rsid w:val="53F15DF8"/>
    <w:rsid w:val="541CC43C"/>
    <w:rsid w:val="543723CE"/>
    <w:rsid w:val="5452666D"/>
    <w:rsid w:val="5453D2A3"/>
    <w:rsid w:val="5457C69E"/>
    <w:rsid w:val="54693BD7"/>
    <w:rsid w:val="54AB9F3C"/>
    <w:rsid w:val="55036D71"/>
    <w:rsid w:val="5556550A"/>
    <w:rsid w:val="5562B41A"/>
    <w:rsid w:val="559AD8C2"/>
    <w:rsid w:val="55A61E27"/>
    <w:rsid w:val="55B872FB"/>
    <w:rsid w:val="55E0BBA5"/>
    <w:rsid w:val="55FB631E"/>
    <w:rsid w:val="5634E292"/>
    <w:rsid w:val="5656EF7D"/>
    <w:rsid w:val="56865835"/>
    <w:rsid w:val="56879289"/>
    <w:rsid w:val="56A7ECBB"/>
    <w:rsid w:val="56CB3C92"/>
    <w:rsid w:val="56FEFAFE"/>
    <w:rsid w:val="571ABD65"/>
    <w:rsid w:val="574CB296"/>
    <w:rsid w:val="5750432B"/>
    <w:rsid w:val="57512E64"/>
    <w:rsid w:val="575725E6"/>
    <w:rsid w:val="575E6E5D"/>
    <w:rsid w:val="5791DFF7"/>
    <w:rsid w:val="57A7981E"/>
    <w:rsid w:val="57CA7B52"/>
    <w:rsid w:val="57DF6604"/>
    <w:rsid w:val="580E2FB7"/>
    <w:rsid w:val="580EAAB7"/>
    <w:rsid w:val="5815FEC6"/>
    <w:rsid w:val="5826544C"/>
    <w:rsid w:val="584FCD3E"/>
    <w:rsid w:val="5855C97F"/>
    <w:rsid w:val="58704203"/>
    <w:rsid w:val="58820CF4"/>
    <w:rsid w:val="589CE638"/>
    <w:rsid w:val="58D5A915"/>
    <w:rsid w:val="58E18E38"/>
    <w:rsid w:val="58F6C9EE"/>
    <w:rsid w:val="5925D4B5"/>
    <w:rsid w:val="5965AEDB"/>
    <w:rsid w:val="596ECF46"/>
    <w:rsid w:val="5974F26F"/>
    <w:rsid w:val="597C7B14"/>
    <w:rsid w:val="59DC3E37"/>
    <w:rsid w:val="59FD6655"/>
    <w:rsid w:val="5A062970"/>
    <w:rsid w:val="5A44F35F"/>
    <w:rsid w:val="5A4D0E79"/>
    <w:rsid w:val="5A613070"/>
    <w:rsid w:val="5A8AF544"/>
    <w:rsid w:val="5A9AB6E2"/>
    <w:rsid w:val="5A9F5F75"/>
    <w:rsid w:val="5ABF5B93"/>
    <w:rsid w:val="5ADD20A1"/>
    <w:rsid w:val="5AF73879"/>
    <w:rsid w:val="5AFE99B2"/>
    <w:rsid w:val="5B04ACEF"/>
    <w:rsid w:val="5B1FC9E4"/>
    <w:rsid w:val="5B22277E"/>
    <w:rsid w:val="5B2339D5"/>
    <w:rsid w:val="5B48A4B9"/>
    <w:rsid w:val="5B72E031"/>
    <w:rsid w:val="5B9D804F"/>
    <w:rsid w:val="5BCCEAE2"/>
    <w:rsid w:val="5BF04D6D"/>
    <w:rsid w:val="5C864C13"/>
    <w:rsid w:val="5CA5DB1F"/>
    <w:rsid w:val="5CB837F7"/>
    <w:rsid w:val="5CE40611"/>
    <w:rsid w:val="5CEEF0CB"/>
    <w:rsid w:val="5D0E8059"/>
    <w:rsid w:val="5D3AA458"/>
    <w:rsid w:val="5D3F2B6F"/>
    <w:rsid w:val="5D7A8972"/>
    <w:rsid w:val="5D7D3B5A"/>
    <w:rsid w:val="5D895199"/>
    <w:rsid w:val="5D92C772"/>
    <w:rsid w:val="5D9E4FB8"/>
    <w:rsid w:val="5DAF0DF2"/>
    <w:rsid w:val="5E3E13B8"/>
    <w:rsid w:val="5E4E8717"/>
    <w:rsid w:val="5E7581B5"/>
    <w:rsid w:val="5E79A3CE"/>
    <w:rsid w:val="5E7ABE15"/>
    <w:rsid w:val="5E7C11C6"/>
    <w:rsid w:val="5E8A8679"/>
    <w:rsid w:val="5E9054FA"/>
    <w:rsid w:val="5EB5EF07"/>
    <w:rsid w:val="5EBFA026"/>
    <w:rsid w:val="5ED43C30"/>
    <w:rsid w:val="5ED6C26E"/>
    <w:rsid w:val="5EEF8120"/>
    <w:rsid w:val="5EF299AB"/>
    <w:rsid w:val="5F015C98"/>
    <w:rsid w:val="5F2B7101"/>
    <w:rsid w:val="5F313D78"/>
    <w:rsid w:val="5F40DB5E"/>
    <w:rsid w:val="5F55C0CA"/>
    <w:rsid w:val="5F834417"/>
    <w:rsid w:val="5F990C9E"/>
    <w:rsid w:val="5FB7882D"/>
    <w:rsid w:val="5FEF905A"/>
    <w:rsid w:val="60126F24"/>
    <w:rsid w:val="602A5AB4"/>
    <w:rsid w:val="606B51B3"/>
    <w:rsid w:val="60B1CBCF"/>
    <w:rsid w:val="60CE1A6A"/>
    <w:rsid w:val="6114AE07"/>
    <w:rsid w:val="6138F759"/>
    <w:rsid w:val="618102C8"/>
    <w:rsid w:val="6181944F"/>
    <w:rsid w:val="6182DA78"/>
    <w:rsid w:val="61CD1699"/>
    <w:rsid w:val="61D8D7A5"/>
    <w:rsid w:val="61FEA12C"/>
    <w:rsid w:val="622F41D6"/>
    <w:rsid w:val="62348309"/>
    <w:rsid w:val="6260C409"/>
    <w:rsid w:val="629659C5"/>
    <w:rsid w:val="62AE0640"/>
    <w:rsid w:val="62C3FEB0"/>
    <w:rsid w:val="62C4D65E"/>
    <w:rsid w:val="6335DC15"/>
    <w:rsid w:val="633A2AE9"/>
    <w:rsid w:val="63400379"/>
    <w:rsid w:val="63C03DEB"/>
    <w:rsid w:val="63D04FFC"/>
    <w:rsid w:val="63DDE122"/>
    <w:rsid w:val="63E86140"/>
    <w:rsid w:val="63FF3BD8"/>
    <w:rsid w:val="64011C71"/>
    <w:rsid w:val="6406DAFE"/>
    <w:rsid w:val="6414918D"/>
    <w:rsid w:val="6452D991"/>
    <w:rsid w:val="645E7787"/>
    <w:rsid w:val="6492777D"/>
    <w:rsid w:val="64A76EF2"/>
    <w:rsid w:val="64EF3085"/>
    <w:rsid w:val="64F860C7"/>
    <w:rsid w:val="65459CE9"/>
    <w:rsid w:val="654BF385"/>
    <w:rsid w:val="65513D36"/>
    <w:rsid w:val="65531642"/>
    <w:rsid w:val="659EBDB3"/>
    <w:rsid w:val="65A4D919"/>
    <w:rsid w:val="65BB5356"/>
    <w:rsid w:val="65F64820"/>
    <w:rsid w:val="65F6909E"/>
    <w:rsid w:val="660DF681"/>
    <w:rsid w:val="66209770"/>
    <w:rsid w:val="663555A3"/>
    <w:rsid w:val="664FDBF0"/>
    <w:rsid w:val="664FFFB6"/>
    <w:rsid w:val="6664EA0D"/>
    <w:rsid w:val="667C4B82"/>
    <w:rsid w:val="66AFBADC"/>
    <w:rsid w:val="66C1E780"/>
    <w:rsid w:val="66CBA273"/>
    <w:rsid w:val="66E8EF59"/>
    <w:rsid w:val="671548CC"/>
    <w:rsid w:val="672BF8DD"/>
    <w:rsid w:val="673C36A1"/>
    <w:rsid w:val="6749CA56"/>
    <w:rsid w:val="67B386D3"/>
    <w:rsid w:val="67B42E6A"/>
    <w:rsid w:val="681364A1"/>
    <w:rsid w:val="686D384D"/>
    <w:rsid w:val="68792F04"/>
    <w:rsid w:val="69068067"/>
    <w:rsid w:val="692B9DBE"/>
    <w:rsid w:val="69306206"/>
    <w:rsid w:val="6933685B"/>
    <w:rsid w:val="6942771B"/>
    <w:rsid w:val="69472943"/>
    <w:rsid w:val="694CF580"/>
    <w:rsid w:val="6983A059"/>
    <w:rsid w:val="6989DA08"/>
    <w:rsid w:val="69C88C50"/>
    <w:rsid w:val="69F78E2F"/>
    <w:rsid w:val="6A1E79BE"/>
    <w:rsid w:val="6A32BE6B"/>
    <w:rsid w:val="6A441A29"/>
    <w:rsid w:val="6A7DFBA0"/>
    <w:rsid w:val="6A925FBE"/>
    <w:rsid w:val="6AA92286"/>
    <w:rsid w:val="6AB314B6"/>
    <w:rsid w:val="6AB6EA0B"/>
    <w:rsid w:val="6ABF4B7B"/>
    <w:rsid w:val="6AF3E9E8"/>
    <w:rsid w:val="6B526405"/>
    <w:rsid w:val="6B84D989"/>
    <w:rsid w:val="6B909CC0"/>
    <w:rsid w:val="6B926213"/>
    <w:rsid w:val="6B97B803"/>
    <w:rsid w:val="6B9AA768"/>
    <w:rsid w:val="6BB2CBC9"/>
    <w:rsid w:val="6BC30C41"/>
    <w:rsid w:val="6BF7D338"/>
    <w:rsid w:val="6C00F3ED"/>
    <w:rsid w:val="6C392D35"/>
    <w:rsid w:val="6C4474E5"/>
    <w:rsid w:val="6CDCA0FC"/>
    <w:rsid w:val="6CFC0315"/>
    <w:rsid w:val="6D21AA4F"/>
    <w:rsid w:val="6D23EA63"/>
    <w:rsid w:val="6D36AD79"/>
    <w:rsid w:val="6D4CF690"/>
    <w:rsid w:val="6D6684A0"/>
    <w:rsid w:val="6D70D9F0"/>
    <w:rsid w:val="6D935369"/>
    <w:rsid w:val="6D9E00CC"/>
    <w:rsid w:val="6DA8C0F4"/>
    <w:rsid w:val="6DCADEF3"/>
    <w:rsid w:val="6DE4C18B"/>
    <w:rsid w:val="6E2CC491"/>
    <w:rsid w:val="6E4162B4"/>
    <w:rsid w:val="6E4248E3"/>
    <w:rsid w:val="6E4CFEF0"/>
    <w:rsid w:val="6E7F6FFF"/>
    <w:rsid w:val="6EA00C90"/>
    <w:rsid w:val="6EC89EDE"/>
    <w:rsid w:val="6ED258DB"/>
    <w:rsid w:val="6EEEB5A5"/>
    <w:rsid w:val="6EF7F67D"/>
    <w:rsid w:val="6F1B3092"/>
    <w:rsid w:val="6FA72C75"/>
    <w:rsid w:val="6FBD19EC"/>
    <w:rsid w:val="6FF1E4D5"/>
    <w:rsid w:val="7018396F"/>
    <w:rsid w:val="7022C036"/>
    <w:rsid w:val="703FE83B"/>
    <w:rsid w:val="7042CC5E"/>
    <w:rsid w:val="7043B5A7"/>
    <w:rsid w:val="70616BAB"/>
    <w:rsid w:val="70742384"/>
    <w:rsid w:val="7078860B"/>
    <w:rsid w:val="70E5EDD3"/>
    <w:rsid w:val="71174666"/>
    <w:rsid w:val="718EDAF7"/>
    <w:rsid w:val="7195C27B"/>
    <w:rsid w:val="71B08B18"/>
    <w:rsid w:val="71C5C760"/>
    <w:rsid w:val="71E055B9"/>
    <w:rsid w:val="721FEE83"/>
    <w:rsid w:val="72256AFC"/>
    <w:rsid w:val="724C28B1"/>
    <w:rsid w:val="726EDA4D"/>
    <w:rsid w:val="72863DBA"/>
    <w:rsid w:val="72BCE038"/>
    <w:rsid w:val="72E5F76E"/>
    <w:rsid w:val="72F762B0"/>
    <w:rsid w:val="72FC5F20"/>
    <w:rsid w:val="72FECADD"/>
    <w:rsid w:val="7303B3C8"/>
    <w:rsid w:val="732ED7B3"/>
    <w:rsid w:val="73653683"/>
    <w:rsid w:val="7368FB95"/>
    <w:rsid w:val="736EAF8D"/>
    <w:rsid w:val="739204D5"/>
    <w:rsid w:val="739849F8"/>
    <w:rsid w:val="73AB6E4F"/>
    <w:rsid w:val="73AFEF74"/>
    <w:rsid w:val="73C64C0F"/>
    <w:rsid w:val="73CF89F2"/>
    <w:rsid w:val="73FC2971"/>
    <w:rsid w:val="73FEB732"/>
    <w:rsid w:val="74084554"/>
    <w:rsid w:val="740B8366"/>
    <w:rsid w:val="740C146B"/>
    <w:rsid w:val="745FFF43"/>
    <w:rsid w:val="74719F68"/>
    <w:rsid w:val="747671D5"/>
    <w:rsid w:val="74A5E80B"/>
    <w:rsid w:val="74A5FFA5"/>
    <w:rsid w:val="74A76129"/>
    <w:rsid w:val="74B189CC"/>
    <w:rsid w:val="74BED987"/>
    <w:rsid w:val="74D125CA"/>
    <w:rsid w:val="74D5A2C0"/>
    <w:rsid w:val="74D5B015"/>
    <w:rsid w:val="752F46E3"/>
    <w:rsid w:val="7531C415"/>
    <w:rsid w:val="75537145"/>
    <w:rsid w:val="755ADFF3"/>
    <w:rsid w:val="755F2DDC"/>
    <w:rsid w:val="759504C8"/>
    <w:rsid w:val="75AA63A1"/>
    <w:rsid w:val="75BE3B3C"/>
    <w:rsid w:val="75F91903"/>
    <w:rsid w:val="76042FC2"/>
    <w:rsid w:val="7697854B"/>
    <w:rsid w:val="76ADC70D"/>
    <w:rsid w:val="76D756CC"/>
    <w:rsid w:val="76F2B935"/>
    <w:rsid w:val="76FB8B24"/>
    <w:rsid w:val="770E7174"/>
    <w:rsid w:val="7737EAB5"/>
    <w:rsid w:val="774F0B6F"/>
    <w:rsid w:val="7761FEF5"/>
    <w:rsid w:val="77EFB64E"/>
    <w:rsid w:val="77F1240E"/>
    <w:rsid w:val="77F2C6D6"/>
    <w:rsid w:val="787E8CC4"/>
    <w:rsid w:val="787E9150"/>
    <w:rsid w:val="7893943A"/>
    <w:rsid w:val="78B9F28D"/>
    <w:rsid w:val="78F359DC"/>
    <w:rsid w:val="78FA1AA9"/>
    <w:rsid w:val="7926296D"/>
    <w:rsid w:val="7930BA2B"/>
    <w:rsid w:val="795FC9C3"/>
    <w:rsid w:val="796C940D"/>
    <w:rsid w:val="79D6DE46"/>
    <w:rsid w:val="79F7587E"/>
    <w:rsid w:val="7A1480D0"/>
    <w:rsid w:val="7A247D46"/>
    <w:rsid w:val="7A265433"/>
    <w:rsid w:val="7A289B15"/>
    <w:rsid w:val="7A2CFD89"/>
    <w:rsid w:val="7A7F1C28"/>
    <w:rsid w:val="7A8F7BED"/>
    <w:rsid w:val="7AB2BFAC"/>
    <w:rsid w:val="7B080CBC"/>
    <w:rsid w:val="7B162A34"/>
    <w:rsid w:val="7B5DCEB6"/>
    <w:rsid w:val="7B6D9C6E"/>
    <w:rsid w:val="7BA1434A"/>
    <w:rsid w:val="7BD28298"/>
    <w:rsid w:val="7BE698D5"/>
    <w:rsid w:val="7C0EA779"/>
    <w:rsid w:val="7C2CDF5E"/>
    <w:rsid w:val="7C44BD1A"/>
    <w:rsid w:val="7C5E306A"/>
    <w:rsid w:val="7C727E50"/>
    <w:rsid w:val="7C906B31"/>
    <w:rsid w:val="7CA4B6AB"/>
    <w:rsid w:val="7CA68530"/>
    <w:rsid w:val="7CD41D6A"/>
    <w:rsid w:val="7CFD74B2"/>
    <w:rsid w:val="7D19D51F"/>
    <w:rsid w:val="7D1ACC8D"/>
    <w:rsid w:val="7D2EE90C"/>
    <w:rsid w:val="7D463B6C"/>
    <w:rsid w:val="7D5A507B"/>
    <w:rsid w:val="7D66C68B"/>
    <w:rsid w:val="7D66F4DF"/>
    <w:rsid w:val="7D72AECA"/>
    <w:rsid w:val="7D85F992"/>
    <w:rsid w:val="7D8CAE28"/>
    <w:rsid w:val="7D9377D5"/>
    <w:rsid w:val="7DCF0A2B"/>
    <w:rsid w:val="7DEB59A9"/>
    <w:rsid w:val="7DF3991B"/>
    <w:rsid w:val="7E0253A3"/>
    <w:rsid w:val="7E200EF6"/>
    <w:rsid w:val="7E685D25"/>
    <w:rsid w:val="7E83F69B"/>
    <w:rsid w:val="7ED7E220"/>
    <w:rsid w:val="7EEDF260"/>
    <w:rsid w:val="7EF2C121"/>
    <w:rsid w:val="7EF37542"/>
    <w:rsid w:val="7F0CC3F1"/>
    <w:rsid w:val="7F4A9370"/>
    <w:rsid w:val="7F73F8A6"/>
    <w:rsid w:val="7F8ACBB1"/>
    <w:rsid w:val="7FA4EF7B"/>
    <w:rsid w:val="7FAE04BC"/>
    <w:rsid w:val="7FC0A964"/>
    <w:rsid w:val="7FD2CD4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EE680"/>
  <w15:chartTrackingRefBased/>
  <w15:docId w15:val="{6A238885-C41B-4F33-AF33-07540637C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7C99"/>
  </w:style>
  <w:style w:type="paragraph" w:styleId="Ttulo1">
    <w:name w:val="heading 1"/>
    <w:basedOn w:val="Normal"/>
    <w:next w:val="Normal"/>
    <w:link w:val="Ttulo1Car"/>
    <w:uiPriority w:val="9"/>
    <w:qFormat/>
    <w:rsid w:val="002168A8"/>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2168A8"/>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2168A8"/>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168A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2168A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2168A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168A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168A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168A8"/>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2168A8"/>
    <w:rPr>
      <w:rFonts w:asciiTheme="majorHAnsi" w:hAnsiTheme="majorHAnsi" w:eastAsiaTheme="majorEastAsia" w:cstheme="majorBidi"/>
      <w:color w:val="2F5496" w:themeColor="accent1" w:themeShade="BF"/>
      <w:sz w:val="40"/>
      <w:szCs w:val="40"/>
    </w:rPr>
  </w:style>
  <w:style w:type="character" w:styleId="Ttulo2Car" w:customStyle="1">
    <w:name w:val="Título 2 Car"/>
    <w:basedOn w:val="Fuentedeprrafopredeter"/>
    <w:link w:val="Ttulo2"/>
    <w:uiPriority w:val="9"/>
    <w:semiHidden/>
    <w:rsid w:val="002168A8"/>
    <w:rPr>
      <w:rFonts w:asciiTheme="majorHAnsi" w:hAnsiTheme="majorHAnsi" w:eastAsiaTheme="majorEastAsia" w:cstheme="majorBidi"/>
      <w:color w:val="2F5496" w:themeColor="accent1" w:themeShade="BF"/>
      <w:sz w:val="32"/>
      <w:szCs w:val="32"/>
    </w:rPr>
  </w:style>
  <w:style w:type="character" w:styleId="Ttulo3Car" w:customStyle="1">
    <w:name w:val="Título 3 Car"/>
    <w:basedOn w:val="Fuentedeprrafopredeter"/>
    <w:link w:val="Ttulo3"/>
    <w:uiPriority w:val="9"/>
    <w:semiHidden/>
    <w:rsid w:val="002168A8"/>
    <w:rPr>
      <w:rFonts w:eastAsiaTheme="majorEastAsia" w:cstheme="majorBidi"/>
      <w:color w:val="2F5496" w:themeColor="accent1" w:themeShade="BF"/>
      <w:sz w:val="28"/>
      <w:szCs w:val="28"/>
    </w:rPr>
  </w:style>
  <w:style w:type="character" w:styleId="Ttulo4Car" w:customStyle="1">
    <w:name w:val="Título 4 Car"/>
    <w:basedOn w:val="Fuentedeprrafopredeter"/>
    <w:link w:val="Ttulo4"/>
    <w:uiPriority w:val="9"/>
    <w:semiHidden/>
    <w:rsid w:val="002168A8"/>
    <w:rPr>
      <w:rFonts w:eastAsiaTheme="majorEastAsia" w:cstheme="majorBidi"/>
      <w:i/>
      <w:iCs/>
      <w:color w:val="2F5496" w:themeColor="accent1" w:themeShade="BF"/>
    </w:rPr>
  </w:style>
  <w:style w:type="character" w:styleId="Ttulo5Car" w:customStyle="1">
    <w:name w:val="Título 5 Car"/>
    <w:basedOn w:val="Fuentedeprrafopredeter"/>
    <w:link w:val="Ttulo5"/>
    <w:uiPriority w:val="9"/>
    <w:semiHidden/>
    <w:rsid w:val="002168A8"/>
    <w:rPr>
      <w:rFonts w:eastAsiaTheme="majorEastAsia" w:cstheme="majorBidi"/>
      <w:color w:val="2F5496" w:themeColor="accent1" w:themeShade="BF"/>
    </w:rPr>
  </w:style>
  <w:style w:type="character" w:styleId="Ttulo6Car" w:customStyle="1">
    <w:name w:val="Título 6 Car"/>
    <w:basedOn w:val="Fuentedeprrafopredeter"/>
    <w:link w:val="Ttulo6"/>
    <w:uiPriority w:val="9"/>
    <w:semiHidden/>
    <w:rsid w:val="002168A8"/>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2168A8"/>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2168A8"/>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2168A8"/>
    <w:rPr>
      <w:rFonts w:eastAsiaTheme="majorEastAsia" w:cstheme="majorBidi"/>
      <w:color w:val="272727" w:themeColor="text1" w:themeTint="D8"/>
    </w:rPr>
  </w:style>
  <w:style w:type="paragraph" w:styleId="Ttulo">
    <w:name w:val="Title"/>
    <w:basedOn w:val="Normal"/>
    <w:next w:val="Normal"/>
    <w:link w:val="TtuloCar"/>
    <w:uiPriority w:val="10"/>
    <w:qFormat/>
    <w:rsid w:val="002168A8"/>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2168A8"/>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2168A8"/>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2168A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168A8"/>
    <w:pPr>
      <w:spacing w:before="160"/>
      <w:jc w:val="center"/>
    </w:pPr>
    <w:rPr>
      <w:i/>
      <w:iCs/>
      <w:color w:val="404040" w:themeColor="text1" w:themeTint="BF"/>
    </w:rPr>
  </w:style>
  <w:style w:type="character" w:styleId="CitaCar" w:customStyle="1">
    <w:name w:val="Cita Car"/>
    <w:basedOn w:val="Fuentedeprrafopredeter"/>
    <w:link w:val="Cita"/>
    <w:uiPriority w:val="29"/>
    <w:rsid w:val="002168A8"/>
    <w:rPr>
      <w:i/>
      <w:iCs/>
      <w:color w:val="404040" w:themeColor="text1" w:themeTint="BF"/>
    </w:rPr>
  </w:style>
  <w:style w:type="paragraph" w:styleId="Prrafodelista">
    <w:name w:val="List Paragraph"/>
    <w:basedOn w:val="Normal"/>
    <w:uiPriority w:val="34"/>
    <w:qFormat/>
    <w:rsid w:val="002168A8"/>
    <w:pPr>
      <w:ind w:left="720"/>
      <w:contextualSpacing/>
    </w:pPr>
  </w:style>
  <w:style w:type="character" w:styleId="nfasisintenso">
    <w:name w:val="Intense Emphasis"/>
    <w:basedOn w:val="Fuentedeprrafopredeter"/>
    <w:uiPriority w:val="21"/>
    <w:qFormat/>
    <w:rsid w:val="002168A8"/>
    <w:rPr>
      <w:i/>
      <w:iCs/>
      <w:color w:val="2F5496" w:themeColor="accent1" w:themeShade="BF"/>
    </w:rPr>
  </w:style>
  <w:style w:type="paragraph" w:styleId="Citadestacada">
    <w:name w:val="Intense Quote"/>
    <w:basedOn w:val="Normal"/>
    <w:next w:val="Normal"/>
    <w:link w:val="CitadestacadaCar"/>
    <w:uiPriority w:val="30"/>
    <w:qFormat/>
    <w:rsid w:val="002168A8"/>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CitadestacadaCar" w:customStyle="1">
    <w:name w:val="Cita destacada Car"/>
    <w:basedOn w:val="Fuentedeprrafopredeter"/>
    <w:link w:val="Citadestacada"/>
    <w:uiPriority w:val="30"/>
    <w:rsid w:val="002168A8"/>
    <w:rPr>
      <w:i/>
      <w:iCs/>
      <w:color w:val="2F5496" w:themeColor="accent1" w:themeShade="BF"/>
    </w:rPr>
  </w:style>
  <w:style w:type="character" w:styleId="Referenciaintensa">
    <w:name w:val="Intense Reference"/>
    <w:basedOn w:val="Fuentedeprrafopredeter"/>
    <w:uiPriority w:val="32"/>
    <w:qFormat/>
    <w:rsid w:val="002168A8"/>
    <w:rPr>
      <w:b/>
      <w:bCs/>
      <w:smallCaps/>
      <w:color w:val="2F5496" w:themeColor="accent1" w:themeShade="BF"/>
      <w:spacing w:val="5"/>
    </w:rPr>
  </w:style>
  <w:style w:type="table" w:styleId="Tablaconcuadrcula">
    <w:name w:val="Table Grid"/>
    <w:basedOn w:val="Tablanormal"/>
    <w:uiPriority w:val="39"/>
    <w:rsid w:val="002168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link w:val="EncabezadoCar"/>
    <w:uiPriority w:val="99"/>
    <w:unhideWhenUsed/>
    <w:rsid w:val="00A00368"/>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A00368"/>
  </w:style>
  <w:style w:type="paragraph" w:styleId="Piedepgina">
    <w:name w:val="footer"/>
    <w:basedOn w:val="Normal"/>
    <w:link w:val="PiedepginaCar"/>
    <w:uiPriority w:val="99"/>
    <w:unhideWhenUsed/>
    <w:rsid w:val="00A00368"/>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A00368"/>
  </w:style>
  <w:style w:type="paragraph" w:styleId="Descripcin">
    <w:name w:val="caption"/>
    <w:basedOn w:val="Normal"/>
    <w:next w:val="Normal"/>
    <w:uiPriority w:val="35"/>
    <w:unhideWhenUsed/>
    <w:qFormat/>
    <w:rsid w:val="004167C8"/>
    <w:pPr>
      <w:spacing w:after="200" w:line="240" w:lineRule="auto"/>
    </w:pPr>
    <w:rPr>
      <w:i/>
      <w:iCs/>
      <w:color w:val="44546A" w:themeColor="text2"/>
      <w:sz w:val="18"/>
      <w:szCs w:val="18"/>
    </w:rPr>
  </w:style>
  <w:style w:type="table" w:styleId="Tablaconcuadrcula2-nfasis1">
    <w:name w:val="Grid Table 2 Accent 1"/>
    <w:basedOn w:val="Tablanormal"/>
    <w:uiPriority w:val="47"/>
    <w:rsid w:val="002B12BA"/>
    <w:pPr>
      <w:spacing w:after="0" w:line="240" w:lineRule="auto"/>
    </w:pPr>
    <w:tblPr>
      <w:tblStyleRowBandSize w:val="1"/>
      <w:tblStyleColBandSize w:val="1"/>
      <w:tblBorders>
        <w:top w:val="single" w:color="8EAADB" w:themeColor="accent1" w:themeTint="99" w:sz="2" w:space="0"/>
        <w:bottom w:val="single" w:color="8EAADB" w:themeColor="accent1" w:themeTint="99" w:sz="2" w:space="0"/>
        <w:insideH w:val="single" w:color="8EAADB" w:themeColor="accent1" w:themeTint="99" w:sz="2" w:space="0"/>
        <w:insideV w:val="single" w:color="8EAADB" w:themeColor="accent1" w:themeTint="99" w:sz="2" w:space="0"/>
      </w:tblBorders>
    </w:tblPr>
    <w:tblStylePr w:type="firstRow">
      <w:rPr>
        <w:b/>
        <w:bCs/>
      </w:rPr>
      <w:tblPr/>
      <w:tcPr>
        <w:tcBorders>
          <w:top w:val="nil"/>
          <w:bottom w:val="single" w:color="8EAADB" w:themeColor="accent1" w:themeTint="99" w:sz="12" w:space="0"/>
          <w:insideH w:val="nil"/>
          <w:insideV w:val="nil"/>
        </w:tcBorders>
        <w:shd w:val="clear" w:color="auto" w:fill="FFFFFF" w:themeFill="background1"/>
      </w:tcPr>
    </w:tblStylePr>
    <w:tblStylePr w:type="lastRow">
      <w:rPr>
        <w:b/>
        <w:bCs/>
      </w:rPr>
      <w:tblPr/>
      <w:tcPr>
        <w:tcBorders>
          <w:top w:val="double" w:color="8EAADB"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concuadrcula4-nfasis3">
    <w:name w:val="Grid Table 4 Accent 3"/>
    <w:basedOn w:val="Tablanormal"/>
    <w:uiPriority w:val="49"/>
    <w:rsid w:val="009C7407"/>
    <w:pPr>
      <w:spacing w:after="0" w:line="240" w:lineRule="auto"/>
    </w:p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tuloTDC">
    <w:name w:val="TOC Heading"/>
    <w:basedOn w:val="Ttulo1"/>
    <w:next w:val="Normal"/>
    <w:uiPriority w:val="39"/>
    <w:unhideWhenUsed/>
    <w:qFormat/>
    <w:rsid w:val="008F52D3"/>
    <w:pPr>
      <w:spacing w:before="240" w:after="0"/>
      <w:outlineLvl w:val="9"/>
    </w:pPr>
    <w:rPr>
      <w:kern w:val="0"/>
      <w:sz w:val="32"/>
      <w:szCs w:val="32"/>
      <w:lang w:eastAsia="es-CO"/>
      <w14:ligatures w14:val="none"/>
    </w:rPr>
  </w:style>
  <w:style w:type="character" w:styleId="Hyperlink">
    <w:uiPriority w:val="99"/>
    <w:name w:val="Hyperlink"/>
    <w:basedOn w:val="Fuentedeprrafopredeter"/>
    <w:unhideWhenUsed/>
    <w:rsid w:val="23665F5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86393">
      <w:bodyDiv w:val="1"/>
      <w:marLeft w:val="0"/>
      <w:marRight w:val="0"/>
      <w:marTop w:val="0"/>
      <w:marBottom w:val="0"/>
      <w:divBdr>
        <w:top w:val="none" w:sz="0" w:space="0" w:color="auto"/>
        <w:left w:val="none" w:sz="0" w:space="0" w:color="auto"/>
        <w:bottom w:val="none" w:sz="0" w:space="0" w:color="auto"/>
        <w:right w:val="none" w:sz="0" w:space="0" w:color="auto"/>
      </w:divBdr>
    </w:div>
    <w:div w:id="261883091">
      <w:bodyDiv w:val="1"/>
      <w:marLeft w:val="0"/>
      <w:marRight w:val="0"/>
      <w:marTop w:val="0"/>
      <w:marBottom w:val="0"/>
      <w:divBdr>
        <w:top w:val="none" w:sz="0" w:space="0" w:color="auto"/>
        <w:left w:val="none" w:sz="0" w:space="0" w:color="auto"/>
        <w:bottom w:val="none" w:sz="0" w:space="0" w:color="auto"/>
        <w:right w:val="none" w:sz="0" w:space="0" w:color="auto"/>
      </w:divBdr>
    </w:div>
    <w:div w:id="262501095">
      <w:bodyDiv w:val="1"/>
      <w:marLeft w:val="0"/>
      <w:marRight w:val="0"/>
      <w:marTop w:val="0"/>
      <w:marBottom w:val="0"/>
      <w:divBdr>
        <w:top w:val="none" w:sz="0" w:space="0" w:color="auto"/>
        <w:left w:val="none" w:sz="0" w:space="0" w:color="auto"/>
        <w:bottom w:val="none" w:sz="0" w:space="0" w:color="auto"/>
        <w:right w:val="none" w:sz="0" w:space="0" w:color="auto"/>
      </w:divBdr>
    </w:div>
    <w:div w:id="900600773">
      <w:bodyDiv w:val="1"/>
      <w:marLeft w:val="0"/>
      <w:marRight w:val="0"/>
      <w:marTop w:val="0"/>
      <w:marBottom w:val="0"/>
      <w:divBdr>
        <w:top w:val="none" w:sz="0" w:space="0" w:color="auto"/>
        <w:left w:val="none" w:sz="0" w:space="0" w:color="auto"/>
        <w:bottom w:val="none" w:sz="0" w:space="0" w:color="auto"/>
        <w:right w:val="none" w:sz="0" w:space="0" w:color="auto"/>
      </w:divBdr>
    </w:div>
    <w:div w:id="936208839">
      <w:bodyDiv w:val="1"/>
      <w:marLeft w:val="0"/>
      <w:marRight w:val="0"/>
      <w:marTop w:val="0"/>
      <w:marBottom w:val="0"/>
      <w:divBdr>
        <w:top w:val="none" w:sz="0" w:space="0" w:color="auto"/>
        <w:left w:val="none" w:sz="0" w:space="0" w:color="auto"/>
        <w:bottom w:val="none" w:sz="0" w:space="0" w:color="auto"/>
        <w:right w:val="none" w:sz="0" w:space="0" w:color="auto"/>
      </w:divBdr>
      <w:divsChild>
        <w:div w:id="28797734">
          <w:marLeft w:val="0"/>
          <w:marRight w:val="0"/>
          <w:marTop w:val="0"/>
          <w:marBottom w:val="0"/>
          <w:divBdr>
            <w:top w:val="none" w:sz="0" w:space="0" w:color="auto"/>
            <w:left w:val="none" w:sz="0" w:space="0" w:color="auto"/>
            <w:bottom w:val="none" w:sz="0" w:space="0" w:color="auto"/>
            <w:right w:val="none" w:sz="0" w:space="0" w:color="auto"/>
          </w:divBdr>
        </w:div>
        <w:div w:id="73360071">
          <w:marLeft w:val="0"/>
          <w:marRight w:val="0"/>
          <w:marTop w:val="0"/>
          <w:marBottom w:val="0"/>
          <w:divBdr>
            <w:top w:val="none" w:sz="0" w:space="0" w:color="auto"/>
            <w:left w:val="none" w:sz="0" w:space="0" w:color="auto"/>
            <w:bottom w:val="none" w:sz="0" w:space="0" w:color="auto"/>
            <w:right w:val="none" w:sz="0" w:space="0" w:color="auto"/>
          </w:divBdr>
        </w:div>
        <w:div w:id="333797935">
          <w:marLeft w:val="0"/>
          <w:marRight w:val="0"/>
          <w:marTop w:val="0"/>
          <w:marBottom w:val="0"/>
          <w:divBdr>
            <w:top w:val="none" w:sz="0" w:space="0" w:color="auto"/>
            <w:left w:val="none" w:sz="0" w:space="0" w:color="auto"/>
            <w:bottom w:val="none" w:sz="0" w:space="0" w:color="auto"/>
            <w:right w:val="none" w:sz="0" w:space="0" w:color="auto"/>
          </w:divBdr>
        </w:div>
        <w:div w:id="378089348">
          <w:marLeft w:val="0"/>
          <w:marRight w:val="0"/>
          <w:marTop w:val="0"/>
          <w:marBottom w:val="0"/>
          <w:divBdr>
            <w:top w:val="none" w:sz="0" w:space="0" w:color="auto"/>
            <w:left w:val="none" w:sz="0" w:space="0" w:color="auto"/>
            <w:bottom w:val="none" w:sz="0" w:space="0" w:color="auto"/>
            <w:right w:val="none" w:sz="0" w:space="0" w:color="auto"/>
          </w:divBdr>
        </w:div>
        <w:div w:id="461272739">
          <w:marLeft w:val="0"/>
          <w:marRight w:val="0"/>
          <w:marTop w:val="0"/>
          <w:marBottom w:val="0"/>
          <w:divBdr>
            <w:top w:val="none" w:sz="0" w:space="0" w:color="auto"/>
            <w:left w:val="none" w:sz="0" w:space="0" w:color="auto"/>
            <w:bottom w:val="none" w:sz="0" w:space="0" w:color="auto"/>
            <w:right w:val="none" w:sz="0" w:space="0" w:color="auto"/>
          </w:divBdr>
        </w:div>
        <w:div w:id="667438551">
          <w:marLeft w:val="0"/>
          <w:marRight w:val="0"/>
          <w:marTop w:val="0"/>
          <w:marBottom w:val="0"/>
          <w:divBdr>
            <w:top w:val="none" w:sz="0" w:space="0" w:color="auto"/>
            <w:left w:val="none" w:sz="0" w:space="0" w:color="auto"/>
            <w:bottom w:val="none" w:sz="0" w:space="0" w:color="auto"/>
            <w:right w:val="none" w:sz="0" w:space="0" w:color="auto"/>
          </w:divBdr>
        </w:div>
        <w:div w:id="834687635">
          <w:marLeft w:val="0"/>
          <w:marRight w:val="0"/>
          <w:marTop w:val="0"/>
          <w:marBottom w:val="0"/>
          <w:divBdr>
            <w:top w:val="none" w:sz="0" w:space="0" w:color="auto"/>
            <w:left w:val="none" w:sz="0" w:space="0" w:color="auto"/>
            <w:bottom w:val="none" w:sz="0" w:space="0" w:color="auto"/>
            <w:right w:val="none" w:sz="0" w:space="0" w:color="auto"/>
          </w:divBdr>
        </w:div>
        <w:div w:id="840269460">
          <w:marLeft w:val="0"/>
          <w:marRight w:val="0"/>
          <w:marTop w:val="0"/>
          <w:marBottom w:val="0"/>
          <w:divBdr>
            <w:top w:val="none" w:sz="0" w:space="0" w:color="auto"/>
            <w:left w:val="none" w:sz="0" w:space="0" w:color="auto"/>
            <w:bottom w:val="none" w:sz="0" w:space="0" w:color="auto"/>
            <w:right w:val="none" w:sz="0" w:space="0" w:color="auto"/>
          </w:divBdr>
        </w:div>
        <w:div w:id="1010251664">
          <w:marLeft w:val="0"/>
          <w:marRight w:val="0"/>
          <w:marTop w:val="0"/>
          <w:marBottom w:val="0"/>
          <w:divBdr>
            <w:top w:val="none" w:sz="0" w:space="0" w:color="auto"/>
            <w:left w:val="none" w:sz="0" w:space="0" w:color="auto"/>
            <w:bottom w:val="none" w:sz="0" w:space="0" w:color="auto"/>
            <w:right w:val="none" w:sz="0" w:space="0" w:color="auto"/>
          </w:divBdr>
        </w:div>
        <w:div w:id="1045720837">
          <w:marLeft w:val="0"/>
          <w:marRight w:val="0"/>
          <w:marTop w:val="0"/>
          <w:marBottom w:val="0"/>
          <w:divBdr>
            <w:top w:val="none" w:sz="0" w:space="0" w:color="auto"/>
            <w:left w:val="none" w:sz="0" w:space="0" w:color="auto"/>
            <w:bottom w:val="none" w:sz="0" w:space="0" w:color="auto"/>
            <w:right w:val="none" w:sz="0" w:space="0" w:color="auto"/>
          </w:divBdr>
        </w:div>
        <w:div w:id="1087266496">
          <w:marLeft w:val="0"/>
          <w:marRight w:val="0"/>
          <w:marTop w:val="0"/>
          <w:marBottom w:val="0"/>
          <w:divBdr>
            <w:top w:val="none" w:sz="0" w:space="0" w:color="auto"/>
            <w:left w:val="none" w:sz="0" w:space="0" w:color="auto"/>
            <w:bottom w:val="none" w:sz="0" w:space="0" w:color="auto"/>
            <w:right w:val="none" w:sz="0" w:space="0" w:color="auto"/>
          </w:divBdr>
        </w:div>
        <w:div w:id="1313025907">
          <w:marLeft w:val="0"/>
          <w:marRight w:val="0"/>
          <w:marTop w:val="0"/>
          <w:marBottom w:val="0"/>
          <w:divBdr>
            <w:top w:val="none" w:sz="0" w:space="0" w:color="auto"/>
            <w:left w:val="none" w:sz="0" w:space="0" w:color="auto"/>
            <w:bottom w:val="none" w:sz="0" w:space="0" w:color="auto"/>
            <w:right w:val="none" w:sz="0" w:space="0" w:color="auto"/>
          </w:divBdr>
        </w:div>
        <w:div w:id="1425303586">
          <w:marLeft w:val="0"/>
          <w:marRight w:val="0"/>
          <w:marTop w:val="0"/>
          <w:marBottom w:val="0"/>
          <w:divBdr>
            <w:top w:val="none" w:sz="0" w:space="0" w:color="auto"/>
            <w:left w:val="none" w:sz="0" w:space="0" w:color="auto"/>
            <w:bottom w:val="none" w:sz="0" w:space="0" w:color="auto"/>
            <w:right w:val="none" w:sz="0" w:space="0" w:color="auto"/>
          </w:divBdr>
        </w:div>
        <w:div w:id="1450973420">
          <w:marLeft w:val="0"/>
          <w:marRight w:val="0"/>
          <w:marTop w:val="0"/>
          <w:marBottom w:val="0"/>
          <w:divBdr>
            <w:top w:val="none" w:sz="0" w:space="0" w:color="auto"/>
            <w:left w:val="none" w:sz="0" w:space="0" w:color="auto"/>
            <w:bottom w:val="none" w:sz="0" w:space="0" w:color="auto"/>
            <w:right w:val="none" w:sz="0" w:space="0" w:color="auto"/>
          </w:divBdr>
          <w:divsChild>
            <w:div w:id="72557663">
              <w:marLeft w:val="0"/>
              <w:marRight w:val="0"/>
              <w:marTop w:val="0"/>
              <w:marBottom w:val="0"/>
              <w:divBdr>
                <w:top w:val="none" w:sz="0" w:space="0" w:color="auto"/>
                <w:left w:val="none" w:sz="0" w:space="0" w:color="auto"/>
                <w:bottom w:val="none" w:sz="0" w:space="0" w:color="auto"/>
                <w:right w:val="none" w:sz="0" w:space="0" w:color="auto"/>
              </w:divBdr>
            </w:div>
            <w:div w:id="229927518">
              <w:marLeft w:val="0"/>
              <w:marRight w:val="0"/>
              <w:marTop w:val="0"/>
              <w:marBottom w:val="0"/>
              <w:divBdr>
                <w:top w:val="none" w:sz="0" w:space="0" w:color="auto"/>
                <w:left w:val="none" w:sz="0" w:space="0" w:color="auto"/>
                <w:bottom w:val="none" w:sz="0" w:space="0" w:color="auto"/>
                <w:right w:val="none" w:sz="0" w:space="0" w:color="auto"/>
              </w:divBdr>
            </w:div>
            <w:div w:id="277642187">
              <w:marLeft w:val="0"/>
              <w:marRight w:val="0"/>
              <w:marTop w:val="0"/>
              <w:marBottom w:val="0"/>
              <w:divBdr>
                <w:top w:val="none" w:sz="0" w:space="0" w:color="auto"/>
                <w:left w:val="none" w:sz="0" w:space="0" w:color="auto"/>
                <w:bottom w:val="none" w:sz="0" w:space="0" w:color="auto"/>
                <w:right w:val="none" w:sz="0" w:space="0" w:color="auto"/>
              </w:divBdr>
            </w:div>
            <w:div w:id="722484064">
              <w:marLeft w:val="0"/>
              <w:marRight w:val="0"/>
              <w:marTop w:val="0"/>
              <w:marBottom w:val="0"/>
              <w:divBdr>
                <w:top w:val="none" w:sz="0" w:space="0" w:color="auto"/>
                <w:left w:val="none" w:sz="0" w:space="0" w:color="auto"/>
                <w:bottom w:val="none" w:sz="0" w:space="0" w:color="auto"/>
                <w:right w:val="none" w:sz="0" w:space="0" w:color="auto"/>
              </w:divBdr>
            </w:div>
            <w:div w:id="756554562">
              <w:marLeft w:val="0"/>
              <w:marRight w:val="0"/>
              <w:marTop w:val="0"/>
              <w:marBottom w:val="0"/>
              <w:divBdr>
                <w:top w:val="none" w:sz="0" w:space="0" w:color="auto"/>
                <w:left w:val="none" w:sz="0" w:space="0" w:color="auto"/>
                <w:bottom w:val="none" w:sz="0" w:space="0" w:color="auto"/>
                <w:right w:val="none" w:sz="0" w:space="0" w:color="auto"/>
              </w:divBdr>
            </w:div>
            <w:div w:id="854072507">
              <w:marLeft w:val="0"/>
              <w:marRight w:val="0"/>
              <w:marTop w:val="0"/>
              <w:marBottom w:val="0"/>
              <w:divBdr>
                <w:top w:val="none" w:sz="0" w:space="0" w:color="auto"/>
                <w:left w:val="none" w:sz="0" w:space="0" w:color="auto"/>
                <w:bottom w:val="none" w:sz="0" w:space="0" w:color="auto"/>
                <w:right w:val="none" w:sz="0" w:space="0" w:color="auto"/>
              </w:divBdr>
            </w:div>
            <w:div w:id="917251759">
              <w:marLeft w:val="0"/>
              <w:marRight w:val="0"/>
              <w:marTop w:val="0"/>
              <w:marBottom w:val="0"/>
              <w:divBdr>
                <w:top w:val="none" w:sz="0" w:space="0" w:color="auto"/>
                <w:left w:val="none" w:sz="0" w:space="0" w:color="auto"/>
                <w:bottom w:val="none" w:sz="0" w:space="0" w:color="auto"/>
                <w:right w:val="none" w:sz="0" w:space="0" w:color="auto"/>
              </w:divBdr>
            </w:div>
            <w:div w:id="1044524913">
              <w:marLeft w:val="0"/>
              <w:marRight w:val="0"/>
              <w:marTop w:val="0"/>
              <w:marBottom w:val="0"/>
              <w:divBdr>
                <w:top w:val="none" w:sz="0" w:space="0" w:color="auto"/>
                <w:left w:val="none" w:sz="0" w:space="0" w:color="auto"/>
                <w:bottom w:val="none" w:sz="0" w:space="0" w:color="auto"/>
                <w:right w:val="none" w:sz="0" w:space="0" w:color="auto"/>
              </w:divBdr>
            </w:div>
            <w:div w:id="1291129394">
              <w:marLeft w:val="0"/>
              <w:marRight w:val="0"/>
              <w:marTop w:val="0"/>
              <w:marBottom w:val="0"/>
              <w:divBdr>
                <w:top w:val="none" w:sz="0" w:space="0" w:color="auto"/>
                <w:left w:val="none" w:sz="0" w:space="0" w:color="auto"/>
                <w:bottom w:val="none" w:sz="0" w:space="0" w:color="auto"/>
                <w:right w:val="none" w:sz="0" w:space="0" w:color="auto"/>
              </w:divBdr>
            </w:div>
            <w:div w:id="1413628182">
              <w:marLeft w:val="0"/>
              <w:marRight w:val="0"/>
              <w:marTop w:val="0"/>
              <w:marBottom w:val="0"/>
              <w:divBdr>
                <w:top w:val="none" w:sz="0" w:space="0" w:color="auto"/>
                <w:left w:val="none" w:sz="0" w:space="0" w:color="auto"/>
                <w:bottom w:val="none" w:sz="0" w:space="0" w:color="auto"/>
                <w:right w:val="none" w:sz="0" w:space="0" w:color="auto"/>
              </w:divBdr>
            </w:div>
            <w:div w:id="1820219827">
              <w:marLeft w:val="0"/>
              <w:marRight w:val="0"/>
              <w:marTop w:val="0"/>
              <w:marBottom w:val="0"/>
              <w:divBdr>
                <w:top w:val="none" w:sz="0" w:space="0" w:color="auto"/>
                <w:left w:val="none" w:sz="0" w:space="0" w:color="auto"/>
                <w:bottom w:val="none" w:sz="0" w:space="0" w:color="auto"/>
                <w:right w:val="none" w:sz="0" w:space="0" w:color="auto"/>
              </w:divBdr>
            </w:div>
            <w:div w:id="1876382767">
              <w:marLeft w:val="0"/>
              <w:marRight w:val="0"/>
              <w:marTop w:val="0"/>
              <w:marBottom w:val="0"/>
              <w:divBdr>
                <w:top w:val="none" w:sz="0" w:space="0" w:color="auto"/>
                <w:left w:val="none" w:sz="0" w:space="0" w:color="auto"/>
                <w:bottom w:val="none" w:sz="0" w:space="0" w:color="auto"/>
                <w:right w:val="none" w:sz="0" w:space="0" w:color="auto"/>
              </w:divBdr>
            </w:div>
          </w:divsChild>
        </w:div>
        <w:div w:id="1451363571">
          <w:marLeft w:val="0"/>
          <w:marRight w:val="0"/>
          <w:marTop w:val="0"/>
          <w:marBottom w:val="0"/>
          <w:divBdr>
            <w:top w:val="none" w:sz="0" w:space="0" w:color="auto"/>
            <w:left w:val="none" w:sz="0" w:space="0" w:color="auto"/>
            <w:bottom w:val="none" w:sz="0" w:space="0" w:color="auto"/>
            <w:right w:val="none" w:sz="0" w:space="0" w:color="auto"/>
          </w:divBdr>
        </w:div>
        <w:div w:id="1482623834">
          <w:marLeft w:val="0"/>
          <w:marRight w:val="0"/>
          <w:marTop w:val="0"/>
          <w:marBottom w:val="0"/>
          <w:divBdr>
            <w:top w:val="none" w:sz="0" w:space="0" w:color="auto"/>
            <w:left w:val="none" w:sz="0" w:space="0" w:color="auto"/>
            <w:bottom w:val="none" w:sz="0" w:space="0" w:color="auto"/>
            <w:right w:val="none" w:sz="0" w:space="0" w:color="auto"/>
          </w:divBdr>
        </w:div>
        <w:div w:id="1503549898">
          <w:marLeft w:val="0"/>
          <w:marRight w:val="0"/>
          <w:marTop w:val="0"/>
          <w:marBottom w:val="0"/>
          <w:divBdr>
            <w:top w:val="none" w:sz="0" w:space="0" w:color="auto"/>
            <w:left w:val="none" w:sz="0" w:space="0" w:color="auto"/>
            <w:bottom w:val="none" w:sz="0" w:space="0" w:color="auto"/>
            <w:right w:val="none" w:sz="0" w:space="0" w:color="auto"/>
          </w:divBdr>
        </w:div>
        <w:div w:id="1532844858">
          <w:marLeft w:val="0"/>
          <w:marRight w:val="0"/>
          <w:marTop w:val="0"/>
          <w:marBottom w:val="0"/>
          <w:divBdr>
            <w:top w:val="none" w:sz="0" w:space="0" w:color="auto"/>
            <w:left w:val="none" w:sz="0" w:space="0" w:color="auto"/>
            <w:bottom w:val="none" w:sz="0" w:space="0" w:color="auto"/>
            <w:right w:val="none" w:sz="0" w:space="0" w:color="auto"/>
          </w:divBdr>
          <w:divsChild>
            <w:div w:id="362945503">
              <w:marLeft w:val="-75"/>
              <w:marRight w:val="0"/>
              <w:marTop w:val="30"/>
              <w:marBottom w:val="30"/>
              <w:divBdr>
                <w:top w:val="none" w:sz="0" w:space="0" w:color="auto"/>
                <w:left w:val="none" w:sz="0" w:space="0" w:color="auto"/>
                <w:bottom w:val="none" w:sz="0" w:space="0" w:color="auto"/>
                <w:right w:val="none" w:sz="0" w:space="0" w:color="auto"/>
              </w:divBdr>
              <w:divsChild>
                <w:div w:id="15547634">
                  <w:marLeft w:val="0"/>
                  <w:marRight w:val="0"/>
                  <w:marTop w:val="0"/>
                  <w:marBottom w:val="0"/>
                  <w:divBdr>
                    <w:top w:val="none" w:sz="0" w:space="0" w:color="auto"/>
                    <w:left w:val="none" w:sz="0" w:space="0" w:color="auto"/>
                    <w:bottom w:val="none" w:sz="0" w:space="0" w:color="auto"/>
                    <w:right w:val="none" w:sz="0" w:space="0" w:color="auto"/>
                  </w:divBdr>
                  <w:divsChild>
                    <w:div w:id="1199853527">
                      <w:marLeft w:val="0"/>
                      <w:marRight w:val="0"/>
                      <w:marTop w:val="0"/>
                      <w:marBottom w:val="0"/>
                      <w:divBdr>
                        <w:top w:val="none" w:sz="0" w:space="0" w:color="auto"/>
                        <w:left w:val="none" w:sz="0" w:space="0" w:color="auto"/>
                        <w:bottom w:val="none" w:sz="0" w:space="0" w:color="auto"/>
                        <w:right w:val="none" w:sz="0" w:space="0" w:color="auto"/>
                      </w:divBdr>
                    </w:div>
                  </w:divsChild>
                </w:div>
                <w:div w:id="16852338">
                  <w:marLeft w:val="0"/>
                  <w:marRight w:val="0"/>
                  <w:marTop w:val="0"/>
                  <w:marBottom w:val="0"/>
                  <w:divBdr>
                    <w:top w:val="none" w:sz="0" w:space="0" w:color="auto"/>
                    <w:left w:val="none" w:sz="0" w:space="0" w:color="auto"/>
                    <w:bottom w:val="none" w:sz="0" w:space="0" w:color="auto"/>
                    <w:right w:val="none" w:sz="0" w:space="0" w:color="auto"/>
                  </w:divBdr>
                  <w:divsChild>
                    <w:div w:id="206451278">
                      <w:marLeft w:val="0"/>
                      <w:marRight w:val="0"/>
                      <w:marTop w:val="0"/>
                      <w:marBottom w:val="0"/>
                      <w:divBdr>
                        <w:top w:val="none" w:sz="0" w:space="0" w:color="auto"/>
                        <w:left w:val="none" w:sz="0" w:space="0" w:color="auto"/>
                        <w:bottom w:val="none" w:sz="0" w:space="0" w:color="auto"/>
                        <w:right w:val="none" w:sz="0" w:space="0" w:color="auto"/>
                      </w:divBdr>
                    </w:div>
                  </w:divsChild>
                </w:div>
                <w:div w:id="40400244">
                  <w:marLeft w:val="0"/>
                  <w:marRight w:val="0"/>
                  <w:marTop w:val="0"/>
                  <w:marBottom w:val="0"/>
                  <w:divBdr>
                    <w:top w:val="none" w:sz="0" w:space="0" w:color="auto"/>
                    <w:left w:val="none" w:sz="0" w:space="0" w:color="auto"/>
                    <w:bottom w:val="none" w:sz="0" w:space="0" w:color="auto"/>
                    <w:right w:val="none" w:sz="0" w:space="0" w:color="auto"/>
                  </w:divBdr>
                  <w:divsChild>
                    <w:div w:id="1868398407">
                      <w:marLeft w:val="0"/>
                      <w:marRight w:val="0"/>
                      <w:marTop w:val="0"/>
                      <w:marBottom w:val="0"/>
                      <w:divBdr>
                        <w:top w:val="none" w:sz="0" w:space="0" w:color="auto"/>
                        <w:left w:val="none" w:sz="0" w:space="0" w:color="auto"/>
                        <w:bottom w:val="none" w:sz="0" w:space="0" w:color="auto"/>
                        <w:right w:val="none" w:sz="0" w:space="0" w:color="auto"/>
                      </w:divBdr>
                    </w:div>
                  </w:divsChild>
                </w:div>
                <w:div w:id="40448664">
                  <w:marLeft w:val="0"/>
                  <w:marRight w:val="0"/>
                  <w:marTop w:val="0"/>
                  <w:marBottom w:val="0"/>
                  <w:divBdr>
                    <w:top w:val="none" w:sz="0" w:space="0" w:color="auto"/>
                    <w:left w:val="none" w:sz="0" w:space="0" w:color="auto"/>
                    <w:bottom w:val="none" w:sz="0" w:space="0" w:color="auto"/>
                    <w:right w:val="none" w:sz="0" w:space="0" w:color="auto"/>
                  </w:divBdr>
                  <w:divsChild>
                    <w:div w:id="156768504">
                      <w:marLeft w:val="0"/>
                      <w:marRight w:val="0"/>
                      <w:marTop w:val="0"/>
                      <w:marBottom w:val="0"/>
                      <w:divBdr>
                        <w:top w:val="none" w:sz="0" w:space="0" w:color="auto"/>
                        <w:left w:val="none" w:sz="0" w:space="0" w:color="auto"/>
                        <w:bottom w:val="none" w:sz="0" w:space="0" w:color="auto"/>
                        <w:right w:val="none" w:sz="0" w:space="0" w:color="auto"/>
                      </w:divBdr>
                    </w:div>
                  </w:divsChild>
                </w:div>
                <w:div w:id="50617920">
                  <w:marLeft w:val="0"/>
                  <w:marRight w:val="0"/>
                  <w:marTop w:val="0"/>
                  <w:marBottom w:val="0"/>
                  <w:divBdr>
                    <w:top w:val="none" w:sz="0" w:space="0" w:color="auto"/>
                    <w:left w:val="none" w:sz="0" w:space="0" w:color="auto"/>
                    <w:bottom w:val="none" w:sz="0" w:space="0" w:color="auto"/>
                    <w:right w:val="none" w:sz="0" w:space="0" w:color="auto"/>
                  </w:divBdr>
                  <w:divsChild>
                    <w:div w:id="1714697206">
                      <w:marLeft w:val="0"/>
                      <w:marRight w:val="0"/>
                      <w:marTop w:val="0"/>
                      <w:marBottom w:val="0"/>
                      <w:divBdr>
                        <w:top w:val="none" w:sz="0" w:space="0" w:color="auto"/>
                        <w:left w:val="none" w:sz="0" w:space="0" w:color="auto"/>
                        <w:bottom w:val="none" w:sz="0" w:space="0" w:color="auto"/>
                        <w:right w:val="none" w:sz="0" w:space="0" w:color="auto"/>
                      </w:divBdr>
                    </w:div>
                  </w:divsChild>
                </w:div>
                <w:div w:id="53355317">
                  <w:marLeft w:val="0"/>
                  <w:marRight w:val="0"/>
                  <w:marTop w:val="0"/>
                  <w:marBottom w:val="0"/>
                  <w:divBdr>
                    <w:top w:val="none" w:sz="0" w:space="0" w:color="auto"/>
                    <w:left w:val="none" w:sz="0" w:space="0" w:color="auto"/>
                    <w:bottom w:val="none" w:sz="0" w:space="0" w:color="auto"/>
                    <w:right w:val="none" w:sz="0" w:space="0" w:color="auto"/>
                  </w:divBdr>
                  <w:divsChild>
                    <w:div w:id="1876112938">
                      <w:marLeft w:val="0"/>
                      <w:marRight w:val="0"/>
                      <w:marTop w:val="0"/>
                      <w:marBottom w:val="0"/>
                      <w:divBdr>
                        <w:top w:val="none" w:sz="0" w:space="0" w:color="auto"/>
                        <w:left w:val="none" w:sz="0" w:space="0" w:color="auto"/>
                        <w:bottom w:val="none" w:sz="0" w:space="0" w:color="auto"/>
                        <w:right w:val="none" w:sz="0" w:space="0" w:color="auto"/>
                      </w:divBdr>
                    </w:div>
                  </w:divsChild>
                </w:div>
                <w:div w:id="93598523">
                  <w:marLeft w:val="0"/>
                  <w:marRight w:val="0"/>
                  <w:marTop w:val="0"/>
                  <w:marBottom w:val="0"/>
                  <w:divBdr>
                    <w:top w:val="none" w:sz="0" w:space="0" w:color="auto"/>
                    <w:left w:val="none" w:sz="0" w:space="0" w:color="auto"/>
                    <w:bottom w:val="none" w:sz="0" w:space="0" w:color="auto"/>
                    <w:right w:val="none" w:sz="0" w:space="0" w:color="auto"/>
                  </w:divBdr>
                  <w:divsChild>
                    <w:div w:id="211306404">
                      <w:marLeft w:val="0"/>
                      <w:marRight w:val="0"/>
                      <w:marTop w:val="0"/>
                      <w:marBottom w:val="0"/>
                      <w:divBdr>
                        <w:top w:val="none" w:sz="0" w:space="0" w:color="auto"/>
                        <w:left w:val="none" w:sz="0" w:space="0" w:color="auto"/>
                        <w:bottom w:val="none" w:sz="0" w:space="0" w:color="auto"/>
                        <w:right w:val="none" w:sz="0" w:space="0" w:color="auto"/>
                      </w:divBdr>
                    </w:div>
                  </w:divsChild>
                </w:div>
                <w:div w:id="123349010">
                  <w:marLeft w:val="0"/>
                  <w:marRight w:val="0"/>
                  <w:marTop w:val="0"/>
                  <w:marBottom w:val="0"/>
                  <w:divBdr>
                    <w:top w:val="none" w:sz="0" w:space="0" w:color="auto"/>
                    <w:left w:val="none" w:sz="0" w:space="0" w:color="auto"/>
                    <w:bottom w:val="none" w:sz="0" w:space="0" w:color="auto"/>
                    <w:right w:val="none" w:sz="0" w:space="0" w:color="auto"/>
                  </w:divBdr>
                  <w:divsChild>
                    <w:div w:id="119998895">
                      <w:marLeft w:val="0"/>
                      <w:marRight w:val="0"/>
                      <w:marTop w:val="0"/>
                      <w:marBottom w:val="0"/>
                      <w:divBdr>
                        <w:top w:val="none" w:sz="0" w:space="0" w:color="auto"/>
                        <w:left w:val="none" w:sz="0" w:space="0" w:color="auto"/>
                        <w:bottom w:val="none" w:sz="0" w:space="0" w:color="auto"/>
                        <w:right w:val="none" w:sz="0" w:space="0" w:color="auto"/>
                      </w:divBdr>
                    </w:div>
                  </w:divsChild>
                </w:div>
                <w:div w:id="132261409">
                  <w:marLeft w:val="0"/>
                  <w:marRight w:val="0"/>
                  <w:marTop w:val="0"/>
                  <w:marBottom w:val="0"/>
                  <w:divBdr>
                    <w:top w:val="none" w:sz="0" w:space="0" w:color="auto"/>
                    <w:left w:val="none" w:sz="0" w:space="0" w:color="auto"/>
                    <w:bottom w:val="none" w:sz="0" w:space="0" w:color="auto"/>
                    <w:right w:val="none" w:sz="0" w:space="0" w:color="auto"/>
                  </w:divBdr>
                  <w:divsChild>
                    <w:div w:id="1562791555">
                      <w:marLeft w:val="0"/>
                      <w:marRight w:val="0"/>
                      <w:marTop w:val="0"/>
                      <w:marBottom w:val="0"/>
                      <w:divBdr>
                        <w:top w:val="none" w:sz="0" w:space="0" w:color="auto"/>
                        <w:left w:val="none" w:sz="0" w:space="0" w:color="auto"/>
                        <w:bottom w:val="none" w:sz="0" w:space="0" w:color="auto"/>
                        <w:right w:val="none" w:sz="0" w:space="0" w:color="auto"/>
                      </w:divBdr>
                    </w:div>
                  </w:divsChild>
                </w:div>
                <w:div w:id="141629570">
                  <w:marLeft w:val="0"/>
                  <w:marRight w:val="0"/>
                  <w:marTop w:val="0"/>
                  <w:marBottom w:val="0"/>
                  <w:divBdr>
                    <w:top w:val="none" w:sz="0" w:space="0" w:color="auto"/>
                    <w:left w:val="none" w:sz="0" w:space="0" w:color="auto"/>
                    <w:bottom w:val="none" w:sz="0" w:space="0" w:color="auto"/>
                    <w:right w:val="none" w:sz="0" w:space="0" w:color="auto"/>
                  </w:divBdr>
                  <w:divsChild>
                    <w:div w:id="1061246255">
                      <w:marLeft w:val="0"/>
                      <w:marRight w:val="0"/>
                      <w:marTop w:val="0"/>
                      <w:marBottom w:val="0"/>
                      <w:divBdr>
                        <w:top w:val="none" w:sz="0" w:space="0" w:color="auto"/>
                        <w:left w:val="none" w:sz="0" w:space="0" w:color="auto"/>
                        <w:bottom w:val="none" w:sz="0" w:space="0" w:color="auto"/>
                        <w:right w:val="none" w:sz="0" w:space="0" w:color="auto"/>
                      </w:divBdr>
                    </w:div>
                  </w:divsChild>
                </w:div>
                <w:div w:id="160237740">
                  <w:marLeft w:val="0"/>
                  <w:marRight w:val="0"/>
                  <w:marTop w:val="0"/>
                  <w:marBottom w:val="0"/>
                  <w:divBdr>
                    <w:top w:val="none" w:sz="0" w:space="0" w:color="auto"/>
                    <w:left w:val="none" w:sz="0" w:space="0" w:color="auto"/>
                    <w:bottom w:val="none" w:sz="0" w:space="0" w:color="auto"/>
                    <w:right w:val="none" w:sz="0" w:space="0" w:color="auto"/>
                  </w:divBdr>
                  <w:divsChild>
                    <w:div w:id="22172004">
                      <w:marLeft w:val="0"/>
                      <w:marRight w:val="0"/>
                      <w:marTop w:val="0"/>
                      <w:marBottom w:val="0"/>
                      <w:divBdr>
                        <w:top w:val="none" w:sz="0" w:space="0" w:color="auto"/>
                        <w:left w:val="none" w:sz="0" w:space="0" w:color="auto"/>
                        <w:bottom w:val="none" w:sz="0" w:space="0" w:color="auto"/>
                        <w:right w:val="none" w:sz="0" w:space="0" w:color="auto"/>
                      </w:divBdr>
                    </w:div>
                  </w:divsChild>
                </w:div>
                <w:div w:id="167452226">
                  <w:marLeft w:val="0"/>
                  <w:marRight w:val="0"/>
                  <w:marTop w:val="0"/>
                  <w:marBottom w:val="0"/>
                  <w:divBdr>
                    <w:top w:val="none" w:sz="0" w:space="0" w:color="auto"/>
                    <w:left w:val="none" w:sz="0" w:space="0" w:color="auto"/>
                    <w:bottom w:val="none" w:sz="0" w:space="0" w:color="auto"/>
                    <w:right w:val="none" w:sz="0" w:space="0" w:color="auto"/>
                  </w:divBdr>
                  <w:divsChild>
                    <w:div w:id="358629240">
                      <w:marLeft w:val="0"/>
                      <w:marRight w:val="0"/>
                      <w:marTop w:val="0"/>
                      <w:marBottom w:val="0"/>
                      <w:divBdr>
                        <w:top w:val="none" w:sz="0" w:space="0" w:color="auto"/>
                        <w:left w:val="none" w:sz="0" w:space="0" w:color="auto"/>
                        <w:bottom w:val="none" w:sz="0" w:space="0" w:color="auto"/>
                        <w:right w:val="none" w:sz="0" w:space="0" w:color="auto"/>
                      </w:divBdr>
                    </w:div>
                  </w:divsChild>
                </w:div>
                <w:div w:id="175115778">
                  <w:marLeft w:val="0"/>
                  <w:marRight w:val="0"/>
                  <w:marTop w:val="0"/>
                  <w:marBottom w:val="0"/>
                  <w:divBdr>
                    <w:top w:val="none" w:sz="0" w:space="0" w:color="auto"/>
                    <w:left w:val="none" w:sz="0" w:space="0" w:color="auto"/>
                    <w:bottom w:val="none" w:sz="0" w:space="0" w:color="auto"/>
                    <w:right w:val="none" w:sz="0" w:space="0" w:color="auto"/>
                  </w:divBdr>
                  <w:divsChild>
                    <w:div w:id="2108424739">
                      <w:marLeft w:val="0"/>
                      <w:marRight w:val="0"/>
                      <w:marTop w:val="0"/>
                      <w:marBottom w:val="0"/>
                      <w:divBdr>
                        <w:top w:val="none" w:sz="0" w:space="0" w:color="auto"/>
                        <w:left w:val="none" w:sz="0" w:space="0" w:color="auto"/>
                        <w:bottom w:val="none" w:sz="0" w:space="0" w:color="auto"/>
                        <w:right w:val="none" w:sz="0" w:space="0" w:color="auto"/>
                      </w:divBdr>
                    </w:div>
                  </w:divsChild>
                </w:div>
                <w:div w:id="198130242">
                  <w:marLeft w:val="0"/>
                  <w:marRight w:val="0"/>
                  <w:marTop w:val="0"/>
                  <w:marBottom w:val="0"/>
                  <w:divBdr>
                    <w:top w:val="none" w:sz="0" w:space="0" w:color="auto"/>
                    <w:left w:val="none" w:sz="0" w:space="0" w:color="auto"/>
                    <w:bottom w:val="none" w:sz="0" w:space="0" w:color="auto"/>
                    <w:right w:val="none" w:sz="0" w:space="0" w:color="auto"/>
                  </w:divBdr>
                  <w:divsChild>
                    <w:div w:id="2048092841">
                      <w:marLeft w:val="0"/>
                      <w:marRight w:val="0"/>
                      <w:marTop w:val="0"/>
                      <w:marBottom w:val="0"/>
                      <w:divBdr>
                        <w:top w:val="none" w:sz="0" w:space="0" w:color="auto"/>
                        <w:left w:val="none" w:sz="0" w:space="0" w:color="auto"/>
                        <w:bottom w:val="none" w:sz="0" w:space="0" w:color="auto"/>
                        <w:right w:val="none" w:sz="0" w:space="0" w:color="auto"/>
                      </w:divBdr>
                    </w:div>
                  </w:divsChild>
                </w:div>
                <w:div w:id="200943036">
                  <w:marLeft w:val="0"/>
                  <w:marRight w:val="0"/>
                  <w:marTop w:val="0"/>
                  <w:marBottom w:val="0"/>
                  <w:divBdr>
                    <w:top w:val="none" w:sz="0" w:space="0" w:color="auto"/>
                    <w:left w:val="none" w:sz="0" w:space="0" w:color="auto"/>
                    <w:bottom w:val="none" w:sz="0" w:space="0" w:color="auto"/>
                    <w:right w:val="none" w:sz="0" w:space="0" w:color="auto"/>
                  </w:divBdr>
                  <w:divsChild>
                    <w:div w:id="1646665624">
                      <w:marLeft w:val="0"/>
                      <w:marRight w:val="0"/>
                      <w:marTop w:val="0"/>
                      <w:marBottom w:val="0"/>
                      <w:divBdr>
                        <w:top w:val="none" w:sz="0" w:space="0" w:color="auto"/>
                        <w:left w:val="none" w:sz="0" w:space="0" w:color="auto"/>
                        <w:bottom w:val="none" w:sz="0" w:space="0" w:color="auto"/>
                        <w:right w:val="none" w:sz="0" w:space="0" w:color="auto"/>
                      </w:divBdr>
                    </w:div>
                  </w:divsChild>
                </w:div>
                <w:div w:id="234362095">
                  <w:marLeft w:val="0"/>
                  <w:marRight w:val="0"/>
                  <w:marTop w:val="0"/>
                  <w:marBottom w:val="0"/>
                  <w:divBdr>
                    <w:top w:val="none" w:sz="0" w:space="0" w:color="auto"/>
                    <w:left w:val="none" w:sz="0" w:space="0" w:color="auto"/>
                    <w:bottom w:val="none" w:sz="0" w:space="0" w:color="auto"/>
                    <w:right w:val="none" w:sz="0" w:space="0" w:color="auto"/>
                  </w:divBdr>
                  <w:divsChild>
                    <w:div w:id="142702160">
                      <w:marLeft w:val="0"/>
                      <w:marRight w:val="0"/>
                      <w:marTop w:val="0"/>
                      <w:marBottom w:val="0"/>
                      <w:divBdr>
                        <w:top w:val="none" w:sz="0" w:space="0" w:color="auto"/>
                        <w:left w:val="none" w:sz="0" w:space="0" w:color="auto"/>
                        <w:bottom w:val="none" w:sz="0" w:space="0" w:color="auto"/>
                        <w:right w:val="none" w:sz="0" w:space="0" w:color="auto"/>
                      </w:divBdr>
                    </w:div>
                  </w:divsChild>
                </w:div>
                <w:div w:id="262151821">
                  <w:marLeft w:val="0"/>
                  <w:marRight w:val="0"/>
                  <w:marTop w:val="0"/>
                  <w:marBottom w:val="0"/>
                  <w:divBdr>
                    <w:top w:val="none" w:sz="0" w:space="0" w:color="auto"/>
                    <w:left w:val="none" w:sz="0" w:space="0" w:color="auto"/>
                    <w:bottom w:val="none" w:sz="0" w:space="0" w:color="auto"/>
                    <w:right w:val="none" w:sz="0" w:space="0" w:color="auto"/>
                  </w:divBdr>
                  <w:divsChild>
                    <w:div w:id="1670281578">
                      <w:marLeft w:val="0"/>
                      <w:marRight w:val="0"/>
                      <w:marTop w:val="0"/>
                      <w:marBottom w:val="0"/>
                      <w:divBdr>
                        <w:top w:val="none" w:sz="0" w:space="0" w:color="auto"/>
                        <w:left w:val="none" w:sz="0" w:space="0" w:color="auto"/>
                        <w:bottom w:val="none" w:sz="0" w:space="0" w:color="auto"/>
                        <w:right w:val="none" w:sz="0" w:space="0" w:color="auto"/>
                      </w:divBdr>
                    </w:div>
                  </w:divsChild>
                </w:div>
                <w:div w:id="278953525">
                  <w:marLeft w:val="0"/>
                  <w:marRight w:val="0"/>
                  <w:marTop w:val="0"/>
                  <w:marBottom w:val="0"/>
                  <w:divBdr>
                    <w:top w:val="none" w:sz="0" w:space="0" w:color="auto"/>
                    <w:left w:val="none" w:sz="0" w:space="0" w:color="auto"/>
                    <w:bottom w:val="none" w:sz="0" w:space="0" w:color="auto"/>
                    <w:right w:val="none" w:sz="0" w:space="0" w:color="auto"/>
                  </w:divBdr>
                  <w:divsChild>
                    <w:div w:id="105194709">
                      <w:marLeft w:val="0"/>
                      <w:marRight w:val="0"/>
                      <w:marTop w:val="0"/>
                      <w:marBottom w:val="0"/>
                      <w:divBdr>
                        <w:top w:val="none" w:sz="0" w:space="0" w:color="auto"/>
                        <w:left w:val="none" w:sz="0" w:space="0" w:color="auto"/>
                        <w:bottom w:val="none" w:sz="0" w:space="0" w:color="auto"/>
                        <w:right w:val="none" w:sz="0" w:space="0" w:color="auto"/>
                      </w:divBdr>
                    </w:div>
                  </w:divsChild>
                </w:div>
                <w:div w:id="315569444">
                  <w:marLeft w:val="0"/>
                  <w:marRight w:val="0"/>
                  <w:marTop w:val="0"/>
                  <w:marBottom w:val="0"/>
                  <w:divBdr>
                    <w:top w:val="none" w:sz="0" w:space="0" w:color="auto"/>
                    <w:left w:val="none" w:sz="0" w:space="0" w:color="auto"/>
                    <w:bottom w:val="none" w:sz="0" w:space="0" w:color="auto"/>
                    <w:right w:val="none" w:sz="0" w:space="0" w:color="auto"/>
                  </w:divBdr>
                  <w:divsChild>
                    <w:div w:id="670529838">
                      <w:marLeft w:val="0"/>
                      <w:marRight w:val="0"/>
                      <w:marTop w:val="0"/>
                      <w:marBottom w:val="0"/>
                      <w:divBdr>
                        <w:top w:val="none" w:sz="0" w:space="0" w:color="auto"/>
                        <w:left w:val="none" w:sz="0" w:space="0" w:color="auto"/>
                        <w:bottom w:val="none" w:sz="0" w:space="0" w:color="auto"/>
                        <w:right w:val="none" w:sz="0" w:space="0" w:color="auto"/>
                      </w:divBdr>
                    </w:div>
                  </w:divsChild>
                </w:div>
                <w:div w:id="325401881">
                  <w:marLeft w:val="0"/>
                  <w:marRight w:val="0"/>
                  <w:marTop w:val="0"/>
                  <w:marBottom w:val="0"/>
                  <w:divBdr>
                    <w:top w:val="none" w:sz="0" w:space="0" w:color="auto"/>
                    <w:left w:val="none" w:sz="0" w:space="0" w:color="auto"/>
                    <w:bottom w:val="none" w:sz="0" w:space="0" w:color="auto"/>
                    <w:right w:val="none" w:sz="0" w:space="0" w:color="auto"/>
                  </w:divBdr>
                  <w:divsChild>
                    <w:div w:id="1694648249">
                      <w:marLeft w:val="0"/>
                      <w:marRight w:val="0"/>
                      <w:marTop w:val="0"/>
                      <w:marBottom w:val="0"/>
                      <w:divBdr>
                        <w:top w:val="none" w:sz="0" w:space="0" w:color="auto"/>
                        <w:left w:val="none" w:sz="0" w:space="0" w:color="auto"/>
                        <w:bottom w:val="none" w:sz="0" w:space="0" w:color="auto"/>
                        <w:right w:val="none" w:sz="0" w:space="0" w:color="auto"/>
                      </w:divBdr>
                    </w:div>
                  </w:divsChild>
                </w:div>
                <w:div w:id="368725409">
                  <w:marLeft w:val="0"/>
                  <w:marRight w:val="0"/>
                  <w:marTop w:val="0"/>
                  <w:marBottom w:val="0"/>
                  <w:divBdr>
                    <w:top w:val="none" w:sz="0" w:space="0" w:color="auto"/>
                    <w:left w:val="none" w:sz="0" w:space="0" w:color="auto"/>
                    <w:bottom w:val="none" w:sz="0" w:space="0" w:color="auto"/>
                    <w:right w:val="none" w:sz="0" w:space="0" w:color="auto"/>
                  </w:divBdr>
                  <w:divsChild>
                    <w:div w:id="2041591666">
                      <w:marLeft w:val="0"/>
                      <w:marRight w:val="0"/>
                      <w:marTop w:val="0"/>
                      <w:marBottom w:val="0"/>
                      <w:divBdr>
                        <w:top w:val="none" w:sz="0" w:space="0" w:color="auto"/>
                        <w:left w:val="none" w:sz="0" w:space="0" w:color="auto"/>
                        <w:bottom w:val="none" w:sz="0" w:space="0" w:color="auto"/>
                        <w:right w:val="none" w:sz="0" w:space="0" w:color="auto"/>
                      </w:divBdr>
                    </w:div>
                  </w:divsChild>
                </w:div>
                <w:div w:id="383606950">
                  <w:marLeft w:val="0"/>
                  <w:marRight w:val="0"/>
                  <w:marTop w:val="0"/>
                  <w:marBottom w:val="0"/>
                  <w:divBdr>
                    <w:top w:val="none" w:sz="0" w:space="0" w:color="auto"/>
                    <w:left w:val="none" w:sz="0" w:space="0" w:color="auto"/>
                    <w:bottom w:val="none" w:sz="0" w:space="0" w:color="auto"/>
                    <w:right w:val="none" w:sz="0" w:space="0" w:color="auto"/>
                  </w:divBdr>
                  <w:divsChild>
                    <w:div w:id="368993985">
                      <w:marLeft w:val="0"/>
                      <w:marRight w:val="0"/>
                      <w:marTop w:val="0"/>
                      <w:marBottom w:val="0"/>
                      <w:divBdr>
                        <w:top w:val="none" w:sz="0" w:space="0" w:color="auto"/>
                        <w:left w:val="none" w:sz="0" w:space="0" w:color="auto"/>
                        <w:bottom w:val="none" w:sz="0" w:space="0" w:color="auto"/>
                        <w:right w:val="none" w:sz="0" w:space="0" w:color="auto"/>
                      </w:divBdr>
                    </w:div>
                  </w:divsChild>
                </w:div>
                <w:div w:id="383986607">
                  <w:marLeft w:val="0"/>
                  <w:marRight w:val="0"/>
                  <w:marTop w:val="0"/>
                  <w:marBottom w:val="0"/>
                  <w:divBdr>
                    <w:top w:val="none" w:sz="0" w:space="0" w:color="auto"/>
                    <w:left w:val="none" w:sz="0" w:space="0" w:color="auto"/>
                    <w:bottom w:val="none" w:sz="0" w:space="0" w:color="auto"/>
                    <w:right w:val="none" w:sz="0" w:space="0" w:color="auto"/>
                  </w:divBdr>
                  <w:divsChild>
                    <w:div w:id="1963075180">
                      <w:marLeft w:val="0"/>
                      <w:marRight w:val="0"/>
                      <w:marTop w:val="0"/>
                      <w:marBottom w:val="0"/>
                      <w:divBdr>
                        <w:top w:val="none" w:sz="0" w:space="0" w:color="auto"/>
                        <w:left w:val="none" w:sz="0" w:space="0" w:color="auto"/>
                        <w:bottom w:val="none" w:sz="0" w:space="0" w:color="auto"/>
                        <w:right w:val="none" w:sz="0" w:space="0" w:color="auto"/>
                      </w:divBdr>
                    </w:div>
                  </w:divsChild>
                </w:div>
                <w:div w:id="387538359">
                  <w:marLeft w:val="0"/>
                  <w:marRight w:val="0"/>
                  <w:marTop w:val="0"/>
                  <w:marBottom w:val="0"/>
                  <w:divBdr>
                    <w:top w:val="none" w:sz="0" w:space="0" w:color="auto"/>
                    <w:left w:val="none" w:sz="0" w:space="0" w:color="auto"/>
                    <w:bottom w:val="none" w:sz="0" w:space="0" w:color="auto"/>
                    <w:right w:val="none" w:sz="0" w:space="0" w:color="auto"/>
                  </w:divBdr>
                  <w:divsChild>
                    <w:div w:id="1130441498">
                      <w:marLeft w:val="0"/>
                      <w:marRight w:val="0"/>
                      <w:marTop w:val="0"/>
                      <w:marBottom w:val="0"/>
                      <w:divBdr>
                        <w:top w:val="none" w:sz="0" w:space="0" w:color="auto"/>
                        <w:left w:val="none" w:sz="0" w:space="0" w:color="auto"/>
                        <w:bottom w:val="none" w:sz="0" w:space="0" w:color="auto"/>
                        <w:right w:val="none" w:sz="0" w:space="0" w:color="auto"/>
                      </w:divBdr>
                    </w:div>
                  </w:divsChild>
                </w:div>
                <w:div w:id="400519479">
                  <w:marLeft w:val="0"/>
                  <w:marRight w:val="0"/>
                  <w:marTop w:val="0"/>
                  <w:marBottom w:val="0"/>
                  <w:divBdr>
                    <w:top w:val="none" w:sz="0" w:space="0" w:color="auto"/>
                    <w:left w:val="none" w:sz="0" w:space="0" w:color="auto"/>
                    <w:bottom w:val="none" w:sz="0" w:space="0" w:color="auto"/>
                    <w:right w:val="none" w:sz="0" w:space="0" w:color="auto"/>
                  </w:divBdr>
                  <w:divsChild>
                    <w:div w:id="619648449">
                      <w:marLeft w:val="0"/>
                      <w:marRight w:val="0"/>
                      <w:marTop w:val="0"/>
                      <w:marBottom w:val="0"/>
                      <w:divBdr>
                        <w:top w:val="none" w:sz="0" w:space="0" w:color="auto"/>
                        <w:left w:val="none" w:sz="0" w:space="0" w:color="auto"/>
                        <w:bottom w:val="none" w:sz="0" w:space="0" w:color="auto"/>
                        <w:right w:val="none" w:sz="0" w:space="0" w:color="auto"/>
                      </w:divBdr>
                    </w:div>
                  </w:divsChild>
                </w:div>
                <w:div w:id="405230774">
                  <w:marLeft w:val="0"/>
                  <w:marRight w:val="0"/>
                  <w:marTop w:val="0"/>
                  <w:marBottom w:val="0"/>
                  <w:divBdr>
                    <w:top w:val="none" w:sz="0" w:space="0" w:color="auto"/>
                    <w:left w:val="none" w:sz="0" w:space="0" w:color="auto"/>
                    <w:bottom w:val="none" w:sz="0" w:space="0" w:color="auto"/>
                    <w:right w:val="none" w:sz="0" w:space="0" w:color="auto"/>
                  </w:divBdr>
                  <w:divsChild>
                    <w:div w:id="2122407076">
                      <w:marLeft w:val="0"/>
                      <w:marRight w:val="0"/>
                      <w:marTop w:val="0"/>
                      <w:marBottom w:val="0"/>
                      <w:divBdr>
                        <w:top w:val="none" w:sz="0" w:space="0" w:color="auto"/>
                        <w:left w:val="none" w:sz="0" w:space="0" w:color="auto"/>
                        <w:bottom w:val="none" w:sz="0" w:space="0" w:color="auto"/>
                        <w:right w:val="none" w:sz="0" w:space="0" w:color="auto"/>
                      </w:divBdr>
                    </w:div>
                  </w:divsChild>
                </w:div>
                <w:div w:id="417989026">
                  <w:marLeft w:val="0"/>
                  <w:marRight w:val="0"/>
                  <w:marTop w:val="0"/>
                  <w:marBottom w:val="0"/>
                  <w:divBdr>
                    <w:top w:val="none" w:sz="0" w:space="0" w:color="auto"/>
                    <w:left w:val="none" w:sz="0" w:space="0" w:color="auto"/>
                    <w:bottom w:val="none" w:sz="0" w:space="0" w:color="auto"/>
                    <w:right w:val="none" w:sz="0" w:space="0" w:color="auto"/>
                  </w:divBdr>
                  <w:divsChild>
                    <w:div w:id="147988446">
                      <w:marLeft w:val="0"/>
                      <w:marRight w:val="0"/>
                      <w:marTop w:val="0"/>
                      <w:marBottom w:val="0"/>
                      <w:divBdr>
                        <w:top w:val="none" w:sz="0" w:space="0" w:color="auto"/>
                        <w:left w:val="none" w:sz="0" w:space="0" w:color="auto"/>
                        <w:bottom w:val="none" w:sz="0" w:space="0" w:color="auto"/>
                        <w:right w:val="none" w:sz="0" w:space="0" w:color="auto"/>
                      </w:divBdr>
                    </w:div>
                  </w:divsChild>
                </w:div>
                <w:div w:id="438108299">
                  <w:marLeft w:val="0"/>
                  <w:marRight w:val="0"/>
                  <w:marTop w:val="0"/>
                  <w:marBottom w:val="0"/>
                  <w:divBdr>
                    <w:top w:val="none" w:sz="0" w:space="0" w:color="auto"/>
                    <w:left w:val="none" w:sz="0" w:space="0" w:color="auto"/>
                    <w:bottom w:val="none" w:sz="0" w:space="0" w:color="auto"/>
                    <w:right w:val="none" w:sz="0" w:space="0" w:color="auto"/>
                  </w:divBdr>
                  <w:divsChild>
                    <w:div w:id="1112626986">
                      <w:marLeft w:val="0"/>
                      <w:marRight w:val="0"/>
                      <w:marTop w:val="0"/>
                      <w:marBottom w:val="0"/>
                      <w:divBdr>
                        <w:top w:val="none" w:sz="0" w:space="0" w:color="auto"/>
                        <w:left w:val="none" w:sz="0" w:space="0" w:color="auto"/>
                        <w:bottom w:val="none" w:sz="0" w:space="0" w:color="auto"/>
                        <w:right w:val="none" w:sz="0" w:space="0" w:color="auto"/>
                      </w:divBdr>
                    </w:div>
                  </w:divsChild>
                </w:div>
                <w:div w:id="461729131">
                  <w:marLeft w:val="0"/>
                  <w:marRight w:val="0"/>
                  <w:marTop w:val="0"/>
                  <w:marBottom w:val="0"/>
                  <w:divBdr>
                    <w:top w:val="none" w:sz="0" w:space="0" w:color="auto"/>
                    <w:left w:val="none" w:sz="0" w:space="0" w:color="auto"/>
                    <w:bottom w:val="none" w:sz="0" w:space="0" w:color="auto"/>
                    <w:right w:val="none" w:sz="0" w:space="0" w:color="auto"/>
                  </w:divBdr>
                  <w:divsChild>
                    <w:div w:id="1279221964">
                      <w:marLeft w:val="0"/>
                      <w:marRight w:val="0"/>
                      <w:marTop w:val="0"/>
                      <w:marBottom w:val="0"/>
                      <w:divBdr>
                        <w:top w:val="none" w:sz="0" w:space="0" w:color="auto"/>
                        <w:left w:val="none" w:sz="0" w:space="0" w:color="auto"/>
                        <w:bottom w:val="none" w:sz="0" w:space="0" w:color="auto"/>
                        <w:right w:val="none" w:sz="0" w:space="0" w:color="auto"/>
                      </w:divBdr>
                    </w:div>
                  </w:divsChild>
                </w:div>
                <w:div w:id="465195695">
                  <w:marLeft w:val="0"/>
                  <w:marRight w:val="0"/>
                  <w:marTop w:val="0"/>
                  <w:marBottom w:val="0"/>
                  <w:divBdr>
                    <w:top w:val="none" w:sz="0" w:space="0" w:color="auto"/>
                    <w:left w:val="none" w:sz="0" w:space="0" w:color="auto"/>
                    <w:bottom w:val="none" w:sz="0" w:space="0" w:color="auto"/>
                    <w:right w:val="none" w:sz="0" w:space="0" w:color="auto"/>
                  </w:divBdr>
                  <w:divsChild>
                    <w:div w:id="242448129">
                      <w:marLeft w:val="0"/>
                      <w:marRight w:val="0"/>
                      <w:marTop w:val="0"/>
                      <w:marBottom w:val="0"/>
                      <w:divBdr>
                        <w:top w:val="none" w:sz="0" w:space="0" w:color="auto"/>
                        <w:left w:val="none" w:sz="0" w:space="0" w:color="auto"/>
                        <w:bottom w:val="none" w:sz="0" w:space="0" w:color="auto"/>
                        <w:right w:val="none" w:sz="0" w:space="0" w:color="auto"/>
                      </w:divBdr>
                    </w:div>
                  </w:divsChild>
                </w:div>
                <w:div w:id="472797566">
                  <w:marLeft w:val="0"/>
                  <w:marRight w:val="0"/>
                  <w:marTop w:val="0"/>
                  <w:marBottom w:val="0"/>
                  <w:divBdr>
                    <w:top w:val="none" w:sz="0" w:space="0" w:color="auto"/>
                    <w:left w:val="none" w:sz="0" w:space="0" w:color="auto"/>
                    <w:bottom w:val="none" w:sz="0" w:space="0" w:color="auto"/>
                    <w:right w:val="none" w:sz="0" w:space="0" w:color="auto"/>
                  </w:divBdr>
                  <w:divsChild>
                    <w:div w:id="113639678">
                      <w:marLeft w:val="0"/>
                      <w:marRight w:val="0"/>
                      <w:marTop w:val="0"/>
                      <w:marBottom w:val="0"/>
                      <w:divBdr>
                        <w:top w:val="none" w:sz="0" w:space="0" w:color="auto"/>
                        <w:left w:val="none" w:sz="0" w:space="0" w:color="auto"/>
                        <w:bottom w:val="none" w:sz="0" w:space="0" w:color="auto"/>
                        <w:right w:val="none" w:sz="0" w:space="0" w:color="auto"/>
                      </w:divBdr>
                    </w:div>
                  </w:divsChild>
                </w:div>
                <w:div w:id="494566363">
                  <w:marLeft w:val="0"/>
                  <w:marRight w:val="0"/>
                  <w:marTop w:val="0"/>
                  <w:marBottom w:val="0"/>
                  <w:divBdr>
                    <w:top w:val="none" w:sz="0" w:space="0" w:color="auto"/>
                    <w:left w:val="none" w:sz="0" w:space="0" w:color="auto"/>
                    <w:bottom w:val="none" w:sz="0" w:space="0" w:color="auto"/>
                    <w:right w:val="none" w:sz="0" w:space="0" w:color="auto"/>
                  </w:divBdr>
                  <w:divsChild>
                    <w:div w:id="1245721748">
                      <w:marLeft w:val="0"/>
                      <w:marRight w:val="0"/>
                      <w:marTop w:val="0"/>
                      <w:marBottom w:val="0"/>
                      <w:divBdr>
                        <w:top w:val="none" w:sz="0" w:space="0" w:color="auto"/>
                        <w:left w:val="none" w:sz="0" w:space="0" w:color="auto"/>
                        <w:bottom w:val="none" w:sz="0" w:space="0" w:color="auto"/>
                        <w:right w:val="none" w:sz="0" w:space="0" w:color="auto"/>
                      </w:divBdr>
                    </w:div>
                  </w:divsChild>
                </w:div>
                <w:div w:id="501507895">
                  <w:marLeft w:val="0"/>
                  <w:marRight w:val="0"/>
                  <w:marTop w:val="0"/>
                  <w:marBottom w:val="0"/>
                  <w:divBdr>
                    <w:top w:val="none" w:sz="0" w:space="0" w:color="auto"/>
                    <w:left w:val="none" w:sz="0" w:space="0" w:color="auto"/>
                    <w:bottom w:val="none" w:sz="0" w:space="0" w:color="auto"/>
                    <w:right w:val="none" w:sz="0" w:space="0" w:color="auto"/>
                  </w:divBdr>
                  <w:divsChild>
                    <w:div w:id="1187256236">
                      <w:marLeft w:val="0"/>
                      <w:marRight w:val="0"/>
                      <w:marTop w:val="0"/>
                      <w:marBottom w:val="0"/>
                      <w:divBdr>
                        <w:top w:val="none" w:sz="0" w:space="0" w:color="auto"/>
                        <w:left w:val="none" w:sz="0" w:space="0" w:color="auto"/>
                        <w:bottom w:val="none" w:sz="0" w:space="0" w:color="auto"/>
                        <w:right w:val="none" w:sz="0" w:space="0" w:color="auto"/>
                      </w:divBdr>
                    </w:div>
                  </w:divsChild>
                </w:div>
                <w:div w:id="512839832">
                  <w:marLeft w:val="0"/>
                  <w:marRight w:val="0"/>
                  <w:marTop w:val="0"/>
                  <w:marBottom w:val="0"/>
                  <w:divBdr>
                    <w:top w:val="none" w:sz="0" w:space="0" w:color="auto"/>
                    <w:left w:val="none" w:sz="0" w:space="0" w:color="auto"/>
                    <w:bottom w:val="none" w:sz="0" w:space="0" w:color="auto"/>
                    <w:right w:val="none" w:sz="0" w:space="0" w:color="auto"/>
                  </w:divBdr>
                  <w:divsChild>
                    <w:div w:id="1541942392">
                      <w:marLeft w:val="0"/>
                      <w:marRight w:val="0"/>
                      <w:marTop w:val="0"/>
                      <w:marBottom w:val="0"/>
                      <w:divBdr>
                        <w:top w:val="none" w:sz="0" w:space="0" w:color="auto"/>
                        <w:left w:val="none" w:sz="0" w:space="0" w:color="auto"/>
                        <w:bottom w:val="none" w:sz="0" w:space="0" w:color="auto"/>
                        <w:right w:val="none" w:sz="0" w:space="0" w:color="auto"/>
                      </w:divBdr>
                    </w:div>
                  </w:divsChild>
                </w:div>
                <w:div w:id="524291433">
                  <w:marLeft w:val="0"/>
                  <w:marRight w:val="0"/>
                  <w:marTop w:val="0"/>
                  <w:marBottom w:val="0"/>
                  <w:divBdr>
                    <w:top w:val="none" w:sz="0" w:space="0" w:color="auto"/>
                    <w:left w:val="none" w:sz="0" w:space="0" w:color="auto"/>
                    <w:bottom w:val="none" w:sz="0" w:space="0" w:color="auto"/>
                    <w:right w:val="none" w:sz="0" w:space="0" w:color="auto"/>
                  </w:divBdr>
                  <w:divsChild>
                    <w:div w:id="402263172">
                      <w:marLeft w:val="0"/>
                      <w:marRight w:val="0"/>
                      <w:marTop w:val="0"/>
                      <w:marBottom w:val="0"/>
                      <w:divBdr>
                        <w:top w:val="none" w:sz="0" w:space="0" w:color="auto"/>
                        <w:left w:val="none" w:sz="0" w:space="0" w:color="auto"/>
                        <w:bottom w:val="none" w:sz="0" w:space="0" w:color="auto"/>
                        <w:right w:val="none" w:sz="0" w:space="0" w:color="auto"/>
                      </w:divBdr>
                    </w:div>
                  </w:divsChild>
                </w:div>
                <w:div w:id="539055563">
                  <w:marLeft w:val="0"/>
                  <w:marRight w:val="0"/>
                  <w:marTop w:val="0"/>
                  <w:marBottom w:val="0"/>
                  <w:divBdr>
                    <w:top w:val="none" w:sz="0" w:space="0" w:color="auto"/>
                    <w:left w:val="none" w:sz="0" w:space="0" w:color="auto"/>
                    <w:bottom w:val="none" w:sz="0" w:space="0" w:color="auto"/>
                    <w:right w:val="none" w:sz="0" w:space="0" w:color="auto"/>
                  </w:divBdr>
                  <w:divsChild>
                    <w:div w:id="720905800">
                      <w:marLeft w:val="0"/>
                      <w:marRight w:val="0"/>
                      <w:marTop w:val="0"/>
                      <w:marBottom w:val="0"/>
                      <w:divBdr>
                        <w:top w:val="none" w:sz="0" w:space="0" w:color="auto"/>
                        <w:left w:val="none" w:sz="0" w:space="0" w:color="auto"/>
                        <w:bottom w:val="none" w:sz="0" w:space="0" w:color="auto"/>
                        <w:right w:val="none" w:sz="0" w:space="0" w:color="auto"/>
                      </w:divBdr>
                    </w:div>
                  </w:divsChild>
                </w:div>
                <w:div w:id="559250325">
                  <w:marLeft w:val="0"/>
                  <w:marRight w:val="0"/>
                  <w:marTop w:val="0"/>
                  <w:marBottom w:val="0"/>
                  <w:divBdr>
                    <w:top w:val="none" w:sz="0" w:space="0" w:color="auto"/>
                    <w:left w:val="none" w:sz="0" w:space="0" w:color="auto"/>
                    <w:bottom w:val="none" w:sz="0" w:space="0" w:color="auto"/>
                    <w:right w:val="none" w:sz="0" w:space="0" w:color="auto"/>
                  </w:divBdr>
                  <w:divsChild>
                    <w:div w:id="1500463793">
                      <w:marLeft w:val="0"/>
                      <w:marRight w:val="0"/>
                      <w:marTop w:val="0"/>
                      <w:marBottom w:val="0"/>
                      <w:divBdr>
                        <w:top w:val="none" w:sz="0" w:space="0" w:color="auto"/>
                        <w:left w:val="none" w:sz="0" w:space="0" w:color="auto"/>
                        <w:bottom w:val="none" w:sz="0" w:space="0" w:color="auto"/>
                        <w:right w:val="none" w:sz="0" w:space="0" w:color="auto"/>
                      </w:divBdr>
                    </w:div>
                  </w:divsChild>
                </w:div>
                <w:div w:id="573011970">
                  <w:marLeft w:val="0"/>
                  <w:marRight w:val="0"/>
                  <w:marTop w:val="0"/>
                  <w:marBottom w:val="0"/>
                  <w:divBdr>
                    <w:top w:val="none" w:sz="0" w:space="0" w:color="auto"/>
                    <w:left w:val="none" w:sz="0" w:space="0" w:color="auto"/>
                    <w:bottom w:val="none" w:sz="0" w:space="0" w:color="auto"/>
                    <w:right w:val="none" w:sz="0" w:space="0" w:color="auto"/>
                  </w:divBdr>
                  <w:divsChild>
                    <w:div w:id="917178366">
                      <w:marLeft w:val="0"/>
                      <w:marRight w:val="0"/>
                      <w:marTop w:val="0"/>
                      <w:marBottom w:val="0"/>
                      <w:divBdr>
                        <w:top w:val="none" w:sz="0" w:space="0" w:color="auto"/>
                        <w:left w:val="none" w:sz="0" w:space="0" w:color="auto"/>
                        <w:bottom w:val="none" w:sz="0" w:space="0" w:color="auto"/>
                        <w:right w:val="none" w:sz="0" w:space="0" w:color="auto"/>
                      </w:divBdr>
                    </w:div>
                  </w:divsChild>
                </w:div>
                <w:div w:id="578829149">
                  <w:marLeft w:val="0"/>
                  <w:marRight w:val="0"/>
                  <w:marTop w:val="0"/>
                  <w:marBottom w:val="0"/>
                  <w:divBdr>
                    <w:top w:val="none" w:sz="0" w:space="0" w:color="auto"/>
                    <w:left w:val="none" w:sz="0" w:space="0" w:color="auto"/>
                    <w:bottom w:val="none" w:sz="0" w:space="0" w:color="auto"/>
                    <w:right w:val="none" w:sz="0" w:space="0" w:color="auto"/>
                  </w:divBdr>
                  <w:divsChild>
                    <w:div w:id="1724788620">
                      <w:marLeft w:val="0"/>
                      <w:marRight w:val="0"/>
                      <w:marTop w:val="0"/>
                      <w:marBottom w:val="0"/>
                      <w:divBdr>
                        <w:top w:val="none" w:sz="0" w:space="0" w:color="auto"/>
                        <w:left w:val="none" w:sz="0" w:space="0" w:color="auto"/>
                        <w:bottom w:val="none" w:sz="0" w:space="0" w:color="auto"/>
                        <w:right w:val="none" w:sz="0" w:space="0" w:color="auto"/>
                      </w:divBdr>
                    </w:div>
                  </w:divsChild>
                </w:div>
                <w:div w:id="608584481">
                  <w:marLeft w:val="0"/>
                  <w:marRight w:val="0"/>
                  <w:marTop w:val="0"/>
                  <w:marBottom w:val="0"/>
                  <w:divBdr>
                    <w:top w:val="none" w:sz="0" w:space="0" w:color="auto"/>
                    <w:left w:val="none" w:sz="0" w:space="0" w:color="auto"/>
                    <w:bottom w:val="none" w:sz="0" w:space="0" w:color="auto"/>
                    <w:right w:val="none" w:sz="0" w:space="0" w:color="auto"/>
                  </w:divBdr>
                  <w:divsChild>
                    <w:div w:id="60637977">
                      <w:marLeft w:val="0"/>
                      <w:marRight w:val="0"/>
                      <w:marTop w:val="0"/>
                      <w:marBottom w:val="0"/>
                      <w:divBdr>
                        <w:top w:val="none" w:sz="0" w:space="0" w:color="auto"/>
                        <w:left w:val="none" w:sz="0" w:space="0" w:color="auto"/>
                        <w:bottom w:val="none" w:sz="0" w:space="0" w:color="auto"/>
                        <w:right w:val="none" w:sz="0" w:space="0" w:color="auto"/>
                      </w:divBdr>
                    </w:div>
                  </w:divsChild>
                </w:div>
                <w:div w:id="613368486">
                  <w:marLeft w:val="0"/>
                  <w:marRight w:val="0"/>
                  <w:marTop w:val="0"/>
                  <w:marBottom w:val="0"/>
                  <w:divBdr>
                    <w:top w:val="none" w:sz="0" w:space="0" w:color="auto"/>
                    <w:left w:val="none" w:sz="0" w:space="0" w:color="auto"/>
                    <w:bottom w:val="none" w:sz="0" w:space="0" w:color="auto"/>
                    <w:right w:val="none" w:sz="0" w:space="0" w:color="auto"/>
                  </w:divBdr>
                  <w:divsChild>
                    <w:div w:id="1885367148">
                      <w:marLeft w:val="0"/>
                      <w:marRight w:val="0"/>
                      <w:marTop w:val="0"/>
                      <w:marBottom w:val="0"/>
                      <w:divBdr>
                        <w:top w:val="none" w:sz="0" w:space="0" w:color="auto"/>
                        <w:left w:val="none" w:sz="0" w:space="0" w:color="auto"/>
                        <w:bottom w:val="none" w:sz="0" w:space="0" w:color="auto"/>
                        <w:right w:val="none" w:sz="0" w:space="0" w:color="auto"/>
                      </w:divBdr>
                    </w:div>
                  </w:divsChild>
                </w:div>
                <w:div w:id="628559765">
                  <w:marLeft w:val="0"/>
                  <w:marRight w:val="0"/>
                  <w:marTop w:val="0"/>
                  <w:marBottom w:val="0"/>
                  <w:divBdr>
                    <w:top w:val="none" w:sz="0" w:space="0" w:color="auto"/>
                    <w:left w:val="none" w:sz="0" w:space="0" w:color="auto"/>
                    <w:bottom w:val="none" w:sz="0" w:space="0" w:color="auto"/>
                    <w:right w:val="none" w:sz="0" w:space="0" w:color="auto"/>
                  </w:divBdr>
                  <w:divsChild>
                    <w:div w:id="1320118020">
                      <w:marLeft w:val="0"/>
                      <w:marRight w:val="0"/>
                      <w:marTop w:val="0"/>
                      <w:marBottom w:val="0"/>
                      <w:divBdr>
                        <w:top w:val="none" w:sz="0" w:space="0" w:color="auto"/>
                        <w:left w:val="none" w:sz="0" w:space="0" w:color="auto"/>
                        <w:bottom w:val="none" w:sz="0" w:space="0" w:color="auto"/>
                        <w:right w:val="none" w:sz="0" w:space="0" w:color="auto"/>
                      </w:divBdr>
                    </w:div>
                  </w:divsChild>
                </w:div>
                <w:div w:id="632518256">
                  <w:marLeft w:val="0"/>
                  <w:marRight w:val="0"/>
                  <w:marTop w:val="0"/>
                  <w:marBottom w:val="0"/>
                  <w:divBdr>
                    <w:top w:val="none" w:sz="0" w:space="0" w:color="auto"/>
                    <w:left w:val="none" w:sz="0" w:space="0" w:color="auto"/>
                    <w:bottom w:val="none" w:sz="0" w:space="0" w:color="auto"/>
                    <w:right w:val="none" w:sz="0" w:space="0" w:color="auto"/>
                  </w:divBdr>
                  <w:divsChild>
                    <w:div w:id="862210744">
                      <w:marLeft w:val="0"/>
                      <w:marRight w:val="0"/>
                      <w:marTop w:val="0"/>
                      <w:marBottom w:val="0"/>
                      <w:divBdr>
                        <w:top w:val="none" w:sz="0" w:space="0" w:color="auto"/>
                        <w:left w:val="none" w:sz="0" w:space="0" w:color="auto"/>
                        <w:bottom w:val="none" w:sz="0" w:space="0" w:color="auto"/>
                        <w:right w:val="none" w:sz="0" w:space="0" w:color="auto"/>
                      </w:divBdr>
                    </w:div>
                  </w:divsChild>
                </w:div>
                <w:div w:id="652100099">
                  <w:marLeft w:val="0"/>
                  <w:marRight w:val="0"/>
                  <w:marTop w:val="0"/>
                  <w:marBottom w:val="0"/>
                  <w:divBdr>
                    <w:top w:val="none" w:sz="0" w:space="0" w:color="auto"/>
                    <w:left w:val="none" w:sz="0" w:space="0" w:color="auto"/>
                    <w:bottom w:val="none" w:sz="0" w:space="0" w:color="auto"/>
                    <w:right w:val="none" w:sz="0" w:space="0" w:color="auto"/>
                  </w:divBdr>
                  <w:divsChild>
                    <w:div w:id="235362905">
                      <w:marLeft w:val="0"/>
                      <w:marRight w:val="0"/>
                      <w:marTop w:val="0"/>
                      <w:marBottom w:val="0"/>
                      <w:divBdr>
                        <w:top w:val="none" w:sz="0" w:space="0" w:color="auto"/>
                        <w:left w:val="none" w:sz="0" w:space="0" w:color="auto"/>
                        <w:bottom w:val="none" w:sz="0" w:space="0" w:color="auto"/>
                        <w:right w:val="none" w:sz="0" w:space="0" w:color="auto"/>
                      </w:divBdr>
                    </w:div>
                  </w:divsChild>
                </w:div>
                <w:div w:id="670059100">
                  <w:marLeft w:val="0"/>
                  <w:marRight w:val="0"/>
                  <w:marTop w:val="0"/>
                  <w:marBottom w:val="0"/>
                  <w:divBdr>
                    <w:top w:val="none" w:sz="0" w:space="0" w:color="auto"/>
                    <w:left w:val="none" w:sz="0" w:space="0" w:color="auto"/>
                    <w:bottom w:val="none" w:sz="0" w:space="0" w:color="auto"/>
                    <w:right w:val="none" w:sz="0" w:space="0" w:color="auto"/>
                  </w:divBdr>
                  <w:divsChild>
                    <w:div w:id="828062738">
                      <w:marLeft w:val="0"/>
                      <w:marRight w:val="0"/>
                      <w:marTop w:val="0"/>
                      <w:marBottom w:val="0"/>
                      <w:divBdr>
                        <w:top w:val="none" w:sz="0" w:space="0" w:color="auto"/>
                        <w:left w:val="none" w:sz="0" w:space="0" w:color="auto"/>
                        <w:bottom w:val="none" w:sz="0" w:space="0" w:color="auto"/>
                        <w:right w:val="none" w:sz="0" w:space="0" w:color="auto"/>
                      </w:divBdr>
                    </w:div>
                  </w:divsChild>
                </w:div>
                <w:div w:id="672532033">
                  <w:marLeft w:val="0"/>
                  <w:marRight w:val="0"/>
                  <w:marTop w:val="0"/>
                  <w:marBottom w:val="0"/>
                  <w:divBdr>
                    <w:top w:val="none" w:sz="0" w:space="0" w:color="auto"/>
                    <w:left w:val="none" w:sz="0" w:space="0" w:color="auto"/>
                    <w:bottom w:val="none" w:sz="0" w:space="0" w:color="auto"/>
                    <w:right w:val="none" w:sz="0" w:space="0" w:color="auto"/>
                  </w:divBdr>
                  <w:divsChild>
                    <w:div w:id="1853690162">
                      <w:marLeft w:val="0"/>
                      <w:marRight w:val="0"/>
                      <w:marTop w:val="0"/>
                      <w:marBottom w:val="0"/>
                      <w:divBdr>
                        <w:top w:val="none" w:sz="0" w:space="0" w:color="auto"/>
                        <w:left w:val="none" w:sz="0" w:space="0" w:color="auto"/>
                        <w:bottom w:val="none" w:sz="0" w:space="0" w:color="auto"/>
                        <w:right w:val="none" w:sz="0" w:space="0" w:color="auto"/>
                      </w:divBdr>
                    </w:div>
                  </w:divsChild>
                </w:div>
                <w:div w:id="684866182">
                  <w:marLeft w:val="0"/>
                  <w:marRight w:val="0"/>
                  <w:marTop w:val="0"/>
                  <w:marBottom w:val="0"/>
                  <w:divBdr>
                    <w:top w:val="none" w:sz="0" w:space="0" w:color="auto"/>
                    <w:left w:val="none" w:sz="0" w:space="0" w:color="auto"/>
                    <w:bottom w:val="none" w:sz="0" w:space="0" w:color="auto"/>
                    <w:right w:val="none" w:sz="0" w:space="0" w:color="auto"/>
                  </w:divBdr>
                  <w:divsChild>
                    <w:div w:id="600991175">
                      <w:marLeft w:val="0"/>
                      <w:marRight w:val="0"/>
                      <w:marTop w:val="0"/>
                      <w:marBottom w:val="0"/>
                      <w:divBdr>
                        <w:top w:val="none" w:sz="0" w:space="0" w:color="auto"/>
                        <w:left w:val="none" w:sz="0" w:space="0" w:color="auto"/>
                        <w:bottom w:val="none" w:sz="0" w:space="0" w:color="auto"/>
                        <w:right w:val="none" w:sz="0" w:space="0" w:color="auto"/>
                      </w:divBdr>
                    </w:div>
                  </w:divsChild>
                </w:div>
                <w:div w:id="695351840">
                  <w:marLeft w:val="0"/>
                  <w:marRight w:val="0"/>
                  <w:marTop w:val="0"/>
                  <w:marBottom w:val="0"/>
                  <w:divBdr>
                    <w:top w:val="none" w:sz="0" w:space="0" w:color="auto"/>
                    <w:left w:val="none" w:sz="0" w:space="0" w:color="auto"/>
                    <w:bottom w:val="none" w:sz="0" w:space="0" w:color="auto"/>
                    <w:right w:val="none" w:sz="0" w:space="0" w:color="auto"/>
                  </w:divBdr>
                  <w:divsChild>
                    <w:div w:id="256988904">
                      <w:marLeft w:val="0"/>
                      <w:marRight w:val="0"/>
                      <w:marTop w:val="0"/>
                      <w:marBottom w:val="0"/>
                      <w:divBdr>
                        <w:top w:val="none" w:sz="0" w:space="0" w:color="auto"/>
                        <w:left w:val="none" w:sz="0" w:space="0" w:color="auto"/>
                        <w:bottom w:val="none" w:sz="0" w:space="0" w:color="auto"/>
                        <w:right w:val="none" w:sz="0" w:space="0" w:color="auto"/>
                      </w:divBdr>
                    </w:div>
                  </w:divsChild>
                </w:div>
                <w:div w:id="706218694">
                  <w:marLeft w:val="0"/>
                  <w:marRight w:val="0"/>
                  <w:marTop w:val="0"/>
                  <w:marBottom w:val="0"/>
                  <w:divBdr>
                    <w:top w:val="none" w:sz="0" w:space="0" w:color="auto"/>
                    <w:left w:val="none" w:sz="0" w:space="0" w:color="auto"/>
                    <w:bottom w:val="none" w:sz="0" w:space="0" w:color="auto"/>
                    <w:right w:val="none" w:sz="0" w:space="0" w:color="auto"/>
                  </w:divBdr>
                  <w:divsChild>
                    <w:div w:id="1784809951">
                      <w:marLeft w:val="0"/>
                      <w:marRight w:val="0"/>
                      <w:marTop w:val="0"/>
                      <w:marBottom w:val="0"/>
                      <w:divBdr>
                        <w:top w:val="none" w:sz="0" w:space="0" w:color="auto"/>
                        <w:left w:val="none" w:sz="0" w:space="0" w:color="auto"/>
                        <w:bottom w:val="none" w:sz="0" w:space="0" w:color="auto"/>
                        <w:right w:val="none" w:sz="0" w:space="0" w:color="auto"/>
                      </w:divBdr>
                    </w:div>
                  </w:divsChild>
                </w:div>
                <w:div w:id="707528818">
                  <w:marLeft w:val="0"/>
                  <w:marRight w:val="0"/>
                  <w:marTop w:val="0"/>
                  <w:marBottom w:val="0"/>
                  <w:divBdr>
                    <w:top w:val="none" w:sz="0" w:space="0" w:color="auto"/>
                    <w:left w:val="none" w:sz="0" w:space="0" w:color="auto"/>
                    <w:bottom w:val="none" w:sz="0" w:space="0" w:color="auto"/>
                    <w:right w:val="none" w:sz="0" w:space="0" w:color="auto"/>
                  </w:divBdr>
                  <w:divsChild>
                    <w:div w:id="1039741790">
                      <w:marLeft w:val="0"/>
                      <w:marRight w:val="0"/>
                      <w:marTop w:val="0"/>
                      <w:marBottom w:val="0"/>
                      <w:divBdr>
                        <w:top w:val="none" w:sz="0" w:space="0" w:color="auto"/>
                        <w:left w:val="none" w:sz="0" w:space="0" w:color="auto"/>
                        <w:bottom w:val="none" w:sz="0" w:space="0" w:color="auto"/>
                        <w:right w:val="none" w:sz="0" w:space="0" w:color="auto"/>
                      </w:divBdr>
                    </w:div>
                  </w:divsChild>
                </w:div>
                <w:div w:id="713235313">
                  <w:marLeft w:val="0"/>
                  <w:marRight w:val="0"/>
                  <w:marTop w:val="0"/>
                  <w:marBottom w:val="0"/>
                  <w:divBdr>
                    <w:top w:val="none" w:sz="0" w:space="0" w:color="auto"/>
                    <w:left w:val="none" w:sz="0" w:space="0" w:color="auto"/>
                    <w:bottom w:val="none" w:sz="0" w:space="0" w:color="auto"/>
                    <w:right w:val="none" w:sz="0" w:space="0" w:color="auto"/>
                  </w:divBdr>
                  <w:divsChild>
                    <w:div w:id="1109348365">
                      <w:marLeft w:val="0"/>
                      <w:marRight w:val="0"/>
                      <w:marTop w:val="0"/>
                      <w:marBottom w:val="0"/>
                      <w:divBdr>
                        <w:top w:val="none" w:sz="0" w:space="0" w:color="auto"/>
                        <w:left w:val="none" w:sz="0" w:space="0" w:color="auto"/>
                        <w:bottom w:val="none" w:sz="0" w:space="0" w:color="auto"/>
                        <w:right w:val="none" w:sz="0" w:space="0" w:color="auto"/>
                      </w:divBdr>
                    </w:div>
                  </w:divsChild>
                </w:div>
                <w:div w:id="739328010">
                  <w:marLeft w:val="0"/>
                  <w:marRight w:val="0"/>
                  <w:marTop w:val="0"/>
                  <w:marBottom w:val="0"/>
                  <w:divBdr>
                    <w:top w:val="none" w:sz="0" w:space="0" w:color="auto"/>
                    <w:left w:val="none" w:sz="0" w:space="0" w:color="auto"/>
                    <w:bottom w:val="none" w:sz="0" w:space="0" w:color="auto"/>
                    <w:right w:val="none" w:sz="0" w:space="0" w:color="auto"/>
                  </w:divBdr>
                  <w:divsChild>
                    <w:div w:id="1396002732">
                      <w:marLeft w:val="0"/>
                      <w:marRight w:val="0"/>
                      <w:marTop w:val="0"/>
                      <w:marBottom w:val="0"/>
                      <w:divBdr>
                        <w:top w:val="none" w:sz="0" w:space="0" w:color="auto"/>
                        <w:left w:val="none" w:sz="0" w:space="0" w:color="auto"/>
                        <w:bottom w:val="none" w:sz="0" w:space="0" w:color="auto"/>
                        <w:right w:val="none" w:sz="0" w:space="0" w:color="auto"/>
                      </w:divBdr>
                    </w:div>
                  </w:divsChild>
                </w:div>
                <w:div w:id="760642132">
                  <w:marLeft w:val="0"/>
                  <w:marRight w:val="0"/>
                  <w:marTop w:val="0"/>
                  <w:marBottom w:val="0"/>
                  <w:divBdr>
                    <w:top w:val="none" w:sz="0" w:space="0" w:color="auto"/>
                    <w:left w:val="none" w:sz="0" w:space="0" w:color="auto"/>
                    <w:bottom w:val="none" w:sz="0" w:space="0" w:color="auto"/>
                    <w:right w:val="none" w:sz="0" w:space="0" w:color="auto"/>
                  </w:divBdr>
                  <w:divsChild>
                    <w:div w:id="1735422281">
                      <w:marLeft w:val="0"/>
                      <w:marRight w:val="0"/>
                      <w:marTop w:val="0"/>
                      <w:marBottom w:val="0"/>
                      <w:divBdr>
                        <w:top w:val="none" w:sz="0" w:space="0" w:color="auto"/>
                        <w:left w:val="none" w:sz="0" w:space="0" w:color="auto"/>
                        <w:bottom w:val="none" w:sz="0" w:space="0" w:color="auto"/>
                        <w:right w:val="none" w:sz="0" w:space="0" w:color="auto"/>
                      </w:divBdr>
                    </w:div>
                  </w:divsChild>
                </w:div>
                <w:div w:id="770857855">
                  <w:marLeft w:val="0"/>
                  <w:marRight w:val="0"/>
                  <w:marTop w:val="0"/>
                  <w:marBottom w:val="0"/>
                  <w:divBdr>
                    <w:top w:val="none" w:sz="0" w:space="0" w:color="auto"/>
                    <w:left w:val="none" w:sz="0" w:space="0" w:color="auto"/>
                    <w:bottom w:val="none" w:sz="0" w:space="0" w:color="auto"/>
                    <w:right w:val="none" w:sz="0" w:space="0" w:color="auto"/>
                  </w:divBdr>
                  <w:divsChild>
                    <w:div w:id="1334644374">
                      <w:marLeft w:val="0"/>
                      <w:marRight w:val="0"/>
                      <w:marTop w:val="0"/>
                      <w:marBottom w:val="0"/>
                      <w:divBdr>
                        <w:top w:val="none" w:sz="0" w:space="0" w:color="auto"/>
                        <w:left w:val="none" w:sz="0" w:space="0" w:color="auto"/>
                        <w:bottom w:val="none" w:sz="0" w:space="0" w:color="auto"/>
                        <w:right w:val="none" w:sz="0" w:space="0" w:color="auto"/>
                      </w:divBdr>
                    </w:div>
                  </w:divsChild>
                </w:div>
                <w:div w:id="829834683">
                  <w:marLeft w:val="0"/>
                  <w:marRight w:val="0"/>
                  <w:marTop w:val="0"/>
                  <w:marBottom w:val="0"/>
                  <w:divBdr>
                    <w:top w:val="none" w:sz="0" w:space="0" w:color="auto"/>
                    <w:left w:val="none" w:sz="0" w:space="0" w:color="auto"/>
                    <w:bottom w:val="none" w:sz="0" w:space="0" w:color="auto"/>
                    <w:right w:val="none" w:sz="0" w:space="0" w:color="auto"/>
                  </w:divBdr>
                  <w:divsChild>
                    <w:div w:id="1732341285">
                      <w:marLeft w:val="0"/>
                      <w:marRight w:val="0"/>
                      <w:marTop w:val="0"/>
                      <w:marBottom w:val="0"/>
                      <w:divBdr>
                        <w:top w:val="none" w:sz="0" w:space="0" w:color="auto"/>
                        <w:left w:val="none" w:sz="0" w:space="0" w:color="auto"/>
                        <w:bottom w:val="none" w:sz="0" w:space="0" w:color="auto"/>
                        <w:right w:val="none" w:sz="0" w:space="0" w:color="auto"/>
                      </w:divBdr>
                    </w:div>
                  </w:divsChild>
                </w:div>
                <w:div w:id="831531713">
                  <w:marLeft w:val="0"/>
                  <w:marRight w:val="0"/>
                  <w:marTop w:val="0"/>
                  <w:marBottom w:val="0"/>
                  <w:divBdr>
                    <w:top w:val="none" w:sz="0" w:space="0" w:color="auto"/>
                    <w:left w:val="none" w:sz="0" w:space="0" w:color="auto"/>
                    <w:bottom w:val="none" w:sz="0" w:space="0" w:color="auto"/>
                    <w:right w:val="none" w:sz="0" w:space="0" w:color="auto"/>
                  </w:divBdr>
                  <w:divsChild>
                    <w:div w:id="1042637549">
                      <w:marLeft w:val="0"/>
                      <w:marRight w:val="0"/>
                      <w:marTop w:val="0"/>
                      <w:marBottom w:val="0"/>
                      <w:divBdr>
                        <w:top w:val="none" w:sz="0" w:space="0" w:color="auto"/>
                        <w:left w:val="none" w:sz="0" w:space="0" w:color="auto"/>
                        <w:bottom w:val="none" w:sz="0" w:space="0" w:color="auto"/>
                        <w:right w:val="none" w:sz="0" w:space="0" w:color="auto"/>
                      </w:divBdr>
                    </w:div>
                  </w:divsChild>
                </w:div>
                <w:div w:id="857080547">
                  <w:marLeft w:val="0"/>
                  <w:marRight w:val="0"/>
                  <w:marTop w:val="0"/>
                  <w:marBottom w:val="0"/>
                  <w:divBdr>
                    <w:top w:val="none" w:sz="0" w:space="0" w:color="auto"/>
                    <w:left w:val="none" w:sz="0" w:space="0" w:color="auto"/>
                    <w:bottom w:val="none" w:sz="0" w:space="0" w:color="auto"/>
                    <w:right w:val="none" w:sz="0" w:space="0" w:color="auto"/>
                  </w:divBdr>
                  <w:divsChild>
                    <w:div w:id="800921646">
                      <w:marLeft w:val="0"/>
                      <w:marRight w:val="0"/>
                      <w:marTop w:val="0"/>
                      <w:marBottom w:val="0"/>
                      <w:divBdr>
                        <w:top w:val="none" w:sz="0" w:space="0" w:color="auto"/>
                        <w:left w:val="none" w:sz="0" w:space="0" w:color="auto"/>
                        <w:bottom w:val="none" w:sz="0" w:space="0" w:color="auto"/>
                        <w:right w:val="none" w:sz="0" w:space="0" w:color="auto"/>
                      </w:divBdr>
                    </w:div>
                  </w:divsChild>
                </w:div>
                <w:div w:id="904804833">
                  <w:marLeft w:val="0"/>
                  <w:marRight w:val="0"/>
                  <w:marTop w:val="0"/>
                  <w:marBottom w:val="0"/>
                  <w:divBdr>
                    <w:top w:val="none" w:sz="0" w:space="0" w:color="auto"/>
                    <w:left w:val="none" w:sz="0" w:space="0" w:color="auto"/>
                    <w:bottom w:val="none" w:sz="0" w:space="0" w:color="auto"/>
                    <w:right w:val="none" w:sz="0" w:space="0" w:color="auto"/>
                  </w:divBdr>
                  <w:divsChild>
                    <w:div w:id="1678730091">
                      <w:marLeft w:val="0"/>
                      <w:marRight w:val="0"/>
                      <w:marTop w:val="0"/>
                      <w:marBottom w:val="0"/>
                      <w:divBdr>
                        <w:top w:val="none" w:sz="0" w:space="0" w:color="auto"/>
                        <w:left w:val="none" w:sz="0" w:space="0" w:color="auto"/>
                        <w:bottom w:val="none" w:sz="0" w:space="0" w:color="auto"/>
                        <w:right w:val="none" w:sz="0" w:space="0" w:color="auto"/>
                      </w:divBdr>
                    </w:div>
                  </w:divsChild>
                </w:div>
                <w:div w:id="909072000">
                  <w:marLeft w:val="0"/>
                  <w:marRight w:val="0"/>
                  <w:marTop w:val="0"/>
                  <w:marBottom w:val="0"/>
                  <w:divBdr>
                    <w:top w:val="none" w:sz="0" w:space="0" w:color="auto"/>
                    <w:left w:val="none" w:sz="0" w:space="0" w:color="auto"/>
                    <w:bottom w:val="none" w:sz="0" w:space="0" w:color="auto"/>
                    <w:right w:val="none" w:sz="0" w:space="0" w:color="auto"/>
                  </w:divBdr>
                  <w:divsChild>
                    <w:div w:id="1697078954">
                      <w:marLeft w:val="0"/>
                      <w:marRight w:val="0"/>
                      <w:marTop w:val="0"/>
                      <w:marBottom w:val="0"/>
                      <w:divBdr>
                        <w:top w:val="none" w:sz="0" w:space="0" w:color="auto"/>
                        <w:left w:val="none" w:sz="0" w:space="0" w:color="auto"/>
                        <w:bottom w:val="none" w:sz="0" w:space="0" w:color="auto"/>
                        <w:right w:val="none" w:sz="0" w:space="0" w:color="auto"/>
                      </w:divBdr>
                    </w:div>
                  </w:divsChild>
                </w:div>
                <w:div w:id="925528630">
                  <w:marLeft w:val="0"/>
                  <w:marRight w:val="0"/>
                  <w:marTop w:val="0"/>
                  <w:marBottom w:val="0"/>
                  <w:divBdr>
                    <w:top w:val="none" w:sz="0" w:space="0" w:color="auto"/>
                    <w:left w:val="none" w:sz="0" w:space="0" w:color="auto"/>
                    <w:bottom w:val="none" w:sz="0" w:space="0" w:color="auto"/>
                    <w:right w:val="none" w:sz="0" w:space="0" w:color="auto"/>
                  </w:divBdr>
                  <w:divsChild>
                    <w:div w:id="1706250434">
                      <w:marLeft w:val="0"/>
                      <w:marRight w:val="0"/>
                      <w:marTop w:val="0"/>
                      <w:marBottom w:val="0"/>
                      <w:divBdr>
                        <w:top w:val="none" w:sz="0" w:space="0" w:color="auto"/>
                        <w:left w:val="none" w:sz="0" w:space="0" w:color="auto"/>
                        <w:bottom w:val="none" w:sz="0" w:space="0" w:color="auto"/>
                        <w:right w:val="none" w:sz="0" w:space="0" w:color="auto"/>
                      </w:divBdr>
                    </w:div>
                  </w:divsChild>
                </w:div>
                <w:div w:id="1014497941">
                  <w:marLeft w:val="0"/>
                  <w:marRight w:val="0"/>
                  <w:marTop w:val="0"/>
                  <w:marBottom w:val="0"/>
                  <w:divBdr>
                    <w:top w:val="none" w:sz="0" w:space="0" w:color="auto"/>
                    <w:left w:val="none" w:sz="0" w:space="0" w:color="auto"/>
                    <w:bottom w:val="none" w:sz="0" w:space="0" w:color="auto"/>
                    <w:right w:val="none" w:sz="0" w:space="0" w:color="auto"/>
                  </w:divBdr>
                  <w:divsChild>
                    <w:div w:id="576129306">
                      <w:marLeft w:val="0"/>
                      <w:marRight w:val="0"/>
                      <w:marTop w:val="0"/>
                      <w:marBottom w:val="0"/>
                      <w:divBdr>
                        <w:top w:val="none" w:sz="0" w:space="0" w:color="auto"/>
                        <w:left w:val="none" w:sz="0" w:space="0" w:color="auto"/>
                        <w:bottom w:val="none" w:sz="0" w:space="0" w:color="auto"/>
                        <w:right w:val="none" w:sz="0" w:space="0" w:color="auto"/>
                      </w:divBdr>
                    </w:div>
                  </w:divsChild>
                </w:div>
                <w:div w:id="1014501720">
                  <w:marLeft w:val="0"/>
                  <w:marRight w:val="0"/>
                  <w:marTop w:val="0"/>
                  <w:marBottom w:val="0"/>
                  <w:divBdr>
                    <w:top w:val="none" w:sz="0" w:space="0" w:color="auto"/>
                    <w:left w:val="none" w:sz="0" w:space="0" w:color="auto"/>
                    <w:bottom w:val="none" w:sz="0" w:space="0" w:color="auto"/>
                    <w:right w:val="none" w:sz="0" w:space="0" w:color="auto"/>
                  </w:divBdr>
                  <w:divsChild>
                    <w:div w:id="657466822">
                      <w:marLeft w:val="0"/>
                      <w:marRight w:val="0"/>
                      <w:marTop w:val="0"/>
                      <w:marBottom w:val="0"/>
                      <w:divBdr>
                        <w:top w:val="none" w:sz="0" w:space="0" w:color="auto"/>
                        <w:left w:val="none" w:sz="0" w:space="0" w:color="auto"/>
                        <w:bottom w:val="none" w:sz="0" w:space="0" w:color="auto"/>
                        <w:right w:val="none" w:sz="0" w:space="0" w:color="auto"/>
                      </w:divBdr>
                    </w:div>
                  </w:divsChild>
                </w:div>
                <w:div w:id="1088160818">
                  <w:marLeft w:val="0"/>
                  <w:marRight w:val="0"/>
                  <w:marTop w:val="0"/>
                  <w:marBottom w:val="0"/>
                  <w:divBdr>
                    <w:top w:val="none" w:sz="0" w:space="0" w:color="auto"/>
                    <w:left w:val="none" w:sz="0" w:space="0" w:color="auto"/>
                    <w:bottom w:val="none" w:sz="0" w:space="0" w:color="auto"/>
                    <w:right w:val="none" w:sz="0" w:space="0" w:color="auto"/>
                  </w:divBdr>
                  <w:divsChild>
                    <w:div w:id="73016254">
                      <w:marLeft w:val="0"/>
                      <w:marRight w:val="0"/>
                      <w:marTop w:val="0"/>
                      <w:marBottom w:val="0"/>
                      <w:divBdr>
                        <w:top w:val="none" w:sz="0" w:space="0" w:color="auto"/>
                        <w:left w:val="none" w:sz="0" w:space="0" w:color="auto"/>
                        <w:bottom w:val="none" w:sz="0" w:space="0" w:color="auto"/>
                        <w:right w:val="none" w:sz="0" w:space="0" w:color="auto"/>
                      </w:divBdr>
                    </w:div>
                  </w:divsChild>
                </w:div>
                <w:div w:id="1100491903">
                  <w:marLeft w:val="0"/>
                  <w:marRight w:val="0"/>
                  <w:marTop w:val="0"/>
                  <w:marBottom w:val="0"/>
                  <w:divBdr>
                    <w:top w:val="none" w:sz="0" w:space="0" w:color="auto"/>
                    <w:left w:val="none" w:sz="0" w:space="0" w:color="auto"/>
                    <w:bottom w:val="none" w:sz="0" w:space="0" w:color="auto"/>
                    <w:right w:val="none" w:sz="0" w:space="0" w:color="auto"/>
                  </w:divBdr>
                  <w:divsChild>
                    <w:div w:id="2031292699">
                      <w:marLeft w:val="0"/>
                      <w:marRight w:val="0"/>
                      <w:marTop w:val="0"/>
                      <w:marBottom w:val="0"/>
                      <w:divBdr>
                        <w:top w:val="none" w:sz="0" w:space="0" w:color="auto"/>
                        <w:left w:val="none" w:sz="0" w:space="0" w:color="auto"/>
                        <w:bottom w:val="none" w:sz="0" w:space="0" w:color="auto"/>
                        <w:right w:val="none" w:sz="0" w:space="0" w:color="auto"/>
                      </w:divBdr>
                    </w:div>
                  </w:divsChild>
                </w:div>
                <w:div w:id="1107308826">
                  <w:marLeft w:val="0"/>
                  <w:marRight w:val="0"/>
                  <w:marTop w:val="0"/>
                  <w:marBottom w:val="0"/>
                  <w:divBdr>
                    <w:top w:val="none" w:sz="0" w:space="0" w:color="auto"/>
                    <w:left w:val="none" w:sz="0" w:space="0" w:color="auto"/>
                    <w:bottom w:val="none" w:sz="0" w:space="0" w:color="auto"/>
                    <w:right w:val="none" w:sz="0" w:space="0" w:color="auto"/>
                  </w:divBdr>
                  <w:divsChild>
                    <w:div w:id="316302732">
                      <w:marLeft w:val="0"/>
                      <w:marRight w:val="0"/>
                      <w:marTop w:val="0"/>
                      <w:marBottom w:val="0"/>
                      <w:divBdr>
                        <w:top w:val="none" w:sz="0" w:space="0" w:color="auto"/>
                        <w:left w:val="none" w:sz="0" w:space="0" w:color="auto"/>
                        <w:bottom w:val="none" w:sz="0" w:space="0" w:color="auto"/>
                        <w:right w:val="none" w:sz="0" w:space="0" w:color="auto"/>
                      </w:divBdr>
                    </w:div>
                  </w:divsChild>
                </w:div>
                <w:div w:id="1125582547">
                  <w:marLeft w:val="0"/>
                  <w:marRight w:val="0"/>
                  <w:marTop w:val="0"/>
                  <w:marBottom w:val="0"/>
                  <w:divBdr>
                    <w:top w:val="none" w:sz="0" w:space="0" w:color="auto"/>
                    <w:left w:val="none" w:sz="0" w:space="0" w:color="auto"/>
                    <w:bottom w:val="none" w:sz="0" w:space="0" w:color="auto"/>
                    <w:right w:val="none" w:sz="0" w:space="0" w:color="auto"/>
                  </w:divBdr>
                  <w:divsChild>
                    <w:div w:id="61873783">
                      <w:marLeft w:val="0"/>
                      <w:marRight w:val="0"/>
                      <w:marTop w:val="0"/>
                      <w:marBottom w:val="0"/>
                      <w:divBdr>
                        <w:top w:val="none" w:sz="0" w:space="0" w:color="auto"/>
                        <w:left w:val="none" w:sz="0" w:space="0" w:color="auto"/>
                        <w:bottom w:val="none" w:sz="0" w:space="0" w:color="auto"/>
                        <w:right w:val="none" w:sz="0" w:space="0" w:color="auto"/>
                      </w:divBdr>
                    </w:div>
                  </w:divsChild>
                </w:div>
                <w:div w:id="1152331610">
                  <w:marLeft w:val="0"/>
                  <w:marRight w:val="0"/>
                  <w:marTop w:val="0"/>
                  <w:marBottom w:val="0"/>
                  <w:divBdr>
                    <w:top w:val="none" w:sz="0" w:space="0" w:color="auto"/>
                    <w:left w:val="none" w:sz="0" w:space="0" w:color="auto"/>
                    <w:bottom w:val="none" w:sz="0" w:space="0" w:color="auto"/>
                    <w:right w:val="none" w:sz="0" w:space="0" w:color="auto"/>
                  </w:divBdr>
                  <w:divsChild>
                    <w:div w:id="798913949">
                      <w:marLeft w:val="0"/>
                      <w:marRight w:val="0"/>
                      <w:marTop w:val="0"/>
                      <w:marBottom w:val="0"/>
                      <w:divBdr>
                        <w:top w:val="none" w:sz="0" w:space="0" w:color="auto"/>
                        <w:left w:val="none" w:sz="0" w:space="0" w:color="auto"/>
                        <w:bottom w:val="none" w:sz="0" w:space="0" w:color="auto"/>
                        <w:right w:val="none" w:sz="0" w:space="0" w:color="auto"/>
                      </w:divBdr>
                    </w:div>
                  </w:divsChild>
                </w:div>
                <w:div w:id="1198738400">
                  <w:marLeft w:val="0"/>
                  <w:marRight w:val="0"/>
                  <w:marTop w:val="0"/>
                  <w:marBottom w:val="0"/>
                  <w:divBdr>
                    <w:top w:val="none" w:sz="0" w:space="0" w:color="auto"/>
                    <w:left w:val="none" w:sz="0" w:space="0" w:color="auto"/>
                    <w:bottom w:val="none" w:sz="0" w:space="0" w:color="auto"/>
                    <w:right w:val="none" w:sz="0" w:space="0" w:color="auto"/>
                  </w:divBdr>
                  <w:divsChild>
                    <w:div w:id="1312440560">
                      <w:marLeft w:val="0"/>
                      <w:marRight w:val="0"/>
                      <w:marTop w:val="0"/>
                      <w:marBottom w:val="0"/>
                      <w:divBdr>
                        <w:top w:val="none" w:sz="0" w:space="0" w:color="auto"/>
                        <w:left w:val="none" w:sz="0" w:space="0" w:color="auto"/>
                        <w:bottom w:val="none" w:sz="0" w:space="0" w:color="auto"/>
                        <w:right w:val="none" w:sz="0" w:space="0" w:color="auto"/>
                      </w:divBdr>
                    </w:div>
                  </w:divsChild>
                </w:div>
                <w:div w:id="1205409961">
                  <w:marLeft w:val="0"/>
                  <w:marRight w:val="0"/>
                  <w:marTop w:val="0"/>
                  <w:marBottom w:val="0"/>
                  <w:divBdr>
                    <w:top w:val="none" w:sz="0" w:space="0" w:color="auto"/>
                    <w:left w:val="none" w:sz="0" w:space="0" w:color="auto"/>
                    <w:bottom w:val="none" w:sz="0" w:space="0" w:color="auto"/>
                    <w:right w:val="none" w:sz="0" w:space="0" w:color="auto"/>
                  </w:divBdr>
                  <w:divsChild>
                    <w:div w:id="1249078768">
                      <w:marLeft w:val="0"/>
                      <w:marRight w:val="0"/>
                      <w:marTop w:val="0"/>
                      <w:marBottom w:val="0"/>
                      <w:divBdr>
                        <w:top w:val="none" w:sz="0" w:space="0" w:color="auto"/>
                        <w:left w:val="none" w:sz="0" w:space="0" w:color="auto"/>
                        <w:bottom w:val="none" w:sz="0" w:space="0" w:color="auto"/>
                        <w:right w:val="none" w:sz="0" w:space="0" w:color="auto"/>
                      </w:divBdr>
                    </w:div>
                  </w:divsChild>
                </w:div>
                <w:div w:id="1228491121">
                  <w:marLeft w:val="0"/>
                  <w:marRight w:val="0"/>
                  <w:marTop w:val="0"/>
                  <w:marBottom w:val="0"/>
                  <w:divBdr>
                    <w:top w:val="none" w:sz="0" w:space="0" w:color="auto"/>
                    <w:left w:val="none" w:sz="0" w:space="0" w:color="auto"/>
                    <w:bottom w:val="none" w:sz="0" w:space="0" w:color="auto"/>
                    <w:right w:val="none" w:sz="0" w:space="0" w:color="auto"/>
                  </w:divBdr>
                  <w:divsChild>
                    <w:div w:id="1678343729">
                      <w:marLeft w:val="0"/>
                      <w:marRight w:val="0"/>
                      <w:marTop w:val="0"/>
                      <w:marBottom w:val="0"/>
                      <w:divBdr>
                        <w:top w:val="none" w:sz="0" w:space="0" w:color="auto"/>
                        <w:left w:val="none" w:sz="0" w:space="0" w:color="auto"/>
                        <w:bottom w:val="none" w:sz="0" w:space="0" w:color="auto"/>
                        <w:right w:val="none" w:sz="0" w:space="0" w:color="auto"/>
                      </w:divBdr>
                    </w:div>
                  </w:divsChild>
                </w:div>
                <w:div w:id="1235897384">
                  <w:marLeft w:val="0"/>
                  <w:marRight w:val="0"/>
                  <w:marTop w:val="0"/>
                  <w:marBottom w:val="0"/>
                  <w:divBdr>
                    <w:top w:val="none" w:sz="0" w:space="0" w:color="auto"/>
                    <w:left w:val="none" w:sz="0" w:space="0" w:color="auto"/>
                    <w:bottom w:val="none" w:sz="0" w:space="0" w:color="auto"/>
                    <w:right w:val="none" w:sz="0" w:space="0" w:color="auto"/>
                  </w:divBdr>
                  <w:divsChild>
                    <w:div w:id="932782351">
                      <w:marLeft w:val="0"/>
                      <w:marRight w:val="0"/>
                      <w:marTop w:val="0"/>
                      <w:marBottom w:val="0"/>
                      <w:divBdr>
                        <w:top w:val="none" w:sz="0" w:space="0" w:color="auto"/>
                        <w:left w:val="none" w:sz="0" w:space="0" w:color="auto"/>
                        <w:bottom w:val="none" w:sz="0" w:space="0" w:color="auto"/>
                        <w:right w:val="none" w:sz="0" w:space="0" w:color="auto"/>
                      </w:divBdr>
                    </w:div>
                  </w:divsChild>
                </w:div>
                <w:div w:id="1289317876">
                  <w:marLeft w:val="0"/>
                  <w:marRight w:val="0"/>
                  <w:marTop w:val="0"/>
                  <w:marBottom w:val="0"/>
                  <w:divBdr>
                    <w:top w:val="none" w:sz="0" w:space="0" w:color="auto"/>
                    <w:left w:val="none" w:sz="0" w:space="0" w:color="auto"/>
                    <w:bottom w:val="none" w:sz="0" w:space="0" w:color="auto"/>
                    <w:right w:val="none" w:sz="0" w:space="0" w:color="auto"/>
                  </w:divBdr>
                  <w:divsChild>
                    <w:div w:id="610866036">
                      <w:marLeft w:val="0"/>
                      <w:marRight w:val="0"/>
                      <w:marTop w:val="0"/>
                      <w:marBottom w:val="0"/>
                      <w:divBdr>
                        <w:top w:val="none" w:sz="0" w:space="0" w:color="auto"/>
                        <w:left w:val="none" w:sz="0" w:space="0" w:color="auto"/>
                        <w:bottom w:val="none" w:sz="0" w:space="0" w:color="auto"/>
                        <w:right w:val="none" w:sz="0" w:space="0" w:color="auto"/>
                      </w:divBdr>
                    </w:div>
                  </w:divsChild>
                </w:div>
                <w:div w:id="1322780884">
                  <w:marLeft w:val="0"/>
                  <w:marRight w:val="0"/>
                  <w:marTop w:val="0"/>
                  <w:marBottom w:val="0"/>
                  <w:divBdr>
                    <w:top w:val="none" w:sz="0" w:space="0" w:color="auto"/>
                    <w:left w:val="none" w:sz="0" w:space="0" w:color="auto"/>
                    <w:bottom w:val="none" w:sz="0" w:space="0" w:color="auto"/>
                    <w:right w:val="none" w:sz="0" w:space="0" w:color="auto"/>
                  </w:divBdr>
                  <w:divsChild>
                    <w:div w:id="1581717097">
                      <w:marLeft w:val="0"/>
                      <w:marRight w:val="0"/>
                      <w:marTop w:val="0"/>
                      <w:marBottom w:val="0"/>
                      <w:divBdr>
                        <w:top w:val="none" w:sz="0" w:space="0" w:color="auto"/>
                        <w:left w:val="none" w:sz="0" w:space="0" w:color="auto"/>
                        <w:bottom w:val="none" w:sz="0" w:space="0" w:color="auto"/>
                        <w:right w:val="none" w:sz="0" w:space="0" w:color="auto"/>
                      </w:divBdr>
                    </w:div>
                  </w:divsChild>
                </w:div>
                <w:div w:id="1415202217">
                  <w:marLeft w:val="0"/>
                  <w:marRight w:val="0"/>
                  <w:marTop w:val="0"/>
                  <w:marBottom w:val="0"/>
                  <w:divBdr>
                    <w:top w:val="none" w:sz="0" w:space="0" w:color="auto"/>
                    <w:left w:val="none" w:sz="0" w:space="0" w:color="auto"/>
                    <w:bottom w:val="none" w:sz="0" w:space="0" w:color="auto"/>
                    <w:right w:val="none" w:sz="0" w:space="0" w:color="auto"/>
                  </w:divBdr>
                  <w:divsChild>
                    <w:div w:id="2127655613">
                      <w:marLeft w:val="0"/>
                      <w:marRight w:val="0"/>
                      <w:marTop w:val="0"/>
                      <w:marBottom w:val="0"/>
                      <w:divBdr>
                        <w:top w:val="none" w:sz="0" w:space="0" w:color="auto"/>
                        <w:left w:val="none" w:sz="0" w:space="0" w:color="auto"/>
                        <w:bottom w:val="none" w:sz="0" w:space="0" w:color="auto"/>
                        <w:right w:val="none" w:sz="0" w:space="0" w:color="auto"/>
                      </w:divBdr>
                    </w:div>
                  </w:divsChild>
                </w:div>
                <w:div w:id="1500149090">
                  <w:marLeft w:val="0"/>
                  <w:marRight w:val="0"/>
                  <w:marTop w:val="0"/>
                  <w:marBottom w:val="0"/>
                  <w:divBdr>
                    <w:top w:val="none" w:sz="0" w:space="0" w:color="auto"/>
                    <w:left w:val="none" w:sz="0" w:space="0" w:color="auto"/>
                    <w:bottom w:val="none" w:sz="0" w:space="0" w:color="auto"/>
                    <w:right w:val="none" w:sz="0" w:space="0" w:color="auto"/>
                  </w:divBdr>
                  <w:divsChild>
                    <w:div w:id="546524271">
                      <w:marLeft w:val="0"/>
                      <w:marRight w:val="0"/>
                      <w:marTop w:val="0"/>
                      <w:marBottom w:val="0"/>
                      <w:divBdr>
                        <w:top w:val="none" w:sz="0" w:space="0" w:color="auto"/>
                        <w:left w:val="none" w:sz="0" w:space="0" w:color="auto"/>
                        <w:bottom w:val="none" w:sz="0" w:space="0" w:color="auto"/>
                        <w:right w:val="none" w:sz="0" w:space="0" w:color="auto"/>
                      </w:divBdr>
                    </w:div>
                  </w:divsChild>
                </w:div>
                <w:div w:id="1500736250">
                  <w:marLeft w:val="0"/>
                  <w:marRight w:val="0"/>
                  <w:marTop w:val="0"/>
                  <w:marBottom w:val="0"/>
                  <w:divBdr>
                    <w:top w:val="none" w:sz="0" w:space="0" w:color="auto"/>
                    <w:left w:val="none" w:sz="0" w:space="0" w:color="auto"/>
                    <w:bottom w:val="none" w:sz="0" w:space="0" w:color="auto"/>
                    <w:right w:val="none" w:sz="0" w:space="0" w:color="auto"/>
                  </w:divBdr>
                  <w:divsChild>
                    <w:div w:id="534776555">
                      <w:marLeft w:val="0"/>
                      <w:marRight w:val="0"/>
                      <w:marTop w:val="0"/>
                      <w:marBottom w:val="0"/>
                      <w:divBdr>
                        <w:top w:val="none" w:sz="0" w:space="0" w:color="auto"/>
                        <w:left w:val="none" w:sz="0" w:space="0" w:color="auto"/>
                        <w:bottom w:val="none" w:sz="0" w:space="0" w:color="auto"/>
                        <w:right w:val="none" w:sz="0" w:space="0" w:color="auto"/>
                      </w:divBdr>
                    </w:div>
                  </w:divsChild>
                </w:div>
                <w:div w:id="1530949310">
                  <w:marLeft w:val="0"/>
                  <w:marRight w:val="0"/>
                  <w:marTop w:val="0"/>
                  <w:marBottom w:val="0"/>
                  <w:divBdr>
                    <w:top w:val="none" w:sz="0" w:space="0" w:color="auto"/>
                    <w:left w:val="none" w:sz="0" w:space="0" w:color="auto"/>
                    <w:bottom w:val="none" w:sz="0" w:space="0" w:color="auto"/>
                    <w:right w:val="none" w:sz="0" w:space="0" w:color="auto"/>
                  </w:divBdr>
                  <w:divsChild>
                    <w:div w:id="583420282">
                      <w:marLeft w:val="0"/>
                      <w:marRight w:val="0"/>
                      <w:marTop w:val="0"/>
                      <w:marBottom w:val="0"/>
                      <w:divBdr>
                        <w:top w:val="none" w:sz="0" w:space="0" w:color="auto"/>
                        <w:left w:val="none" w:sz="0" w:space="0" w:color="auto"/>
                        <w:bottom w:val="none" w:sz="0" w:space="0" w:color="auto"/>
                        <w:right w:val="none" w:sz="0" w:space="0" w:color="auto"/>
                      </w:divBdr>
                    </w:div>
                  </w:divsChild>
                </w:div>
                <w:div w:id="1542666471">
                  <w:marLeft w:val="0"/>
                  <w:marRight w:val="0"/>
                  <w:marTop w:val="0"/>
                  <w:marBottom w:val="0"/>
                  <w:divBdr>
                    <w:top w:val="none" w:sz="0" w:space="0" w:color="auto"/>
                    <w:left w:val="none" w:sz="0" w:space="0" w:color="auto"/>
                    <w:bottom w:val="none" w:sz="0" w:space="0" w:color="auto"/>
                    <w:right w:val="none" w:sz="0" w:space="0" w:color="auto"/>
                  </w:divBdr>
                  <w:divsChild>
                    <w:div w:id="681662462">
                      <w:marLeft w:val="0"/>
                      <w:marRight w:val="0"/>
                      <w:marTop w:val="0"/>
                      <w:marBottom w:val="0"/>
                      <w:divBdr>
                        <w:top w:val="none" w:sz="0" w:space="0" w:color="auto"/>
                        <w:left w:val="none" w:sz="0" w:space="0" w:color="auto"/>
                        <w:bottom w:val="none" w:sz="0" w:space="0" w:color="auto"/>
                        <w:right w:val="none" w:sz="0" w:space="0" w:color="auto"/>
                      </w:divBdr>
                    </w:div>
                  </w:divsChild>
                </w:div>
                <w:div w:id="1554466060">
                  <w:marLeft w:val="0"/>
                  <w:marRight w:val="0"/>
                  <w:marTop w:val="0"/>
                  <w:marBottom w:val="0"/>
                  <w:divBdr>
                    <w:top w:val="none" w:sz="0" w:space="0" w:color="auto"/>
                    <w:left w:val="none" w:sz="0" w:space="0" w:color="auto"/>
                    <w:bottom w:val="none" w:sz="0" w:space="0" w:color="auto"/>
                    <w:right w:val="none" w:sz="0" w:space="0" w:color="auto"/>
                  </w:divBdr>
                  <w:divsChild>
                    <w:div w:id="1980649937">
                      <w:marLeft w:val="0"/>
                      <w:marRight w:val="0"/>
                      <w:marTop w:val="0"/>
                      <w:marBottom w:val="0"/>
                      <w:divBdr>
                        <w:top w:val="none" w:sz="0" w:space="0" w:color="auto"/>
                        <w:left w:val="none" w:sz="0" w:space="0" w:color="auto"/>
                        <w:bottom w:val="none" w:sz="0" w:space="0" w:color="auto"/>
                        <w:right w:val="none" w:sz="0" w:space="0" w:color="auto"/>
                      </w:divBdr>
                    </w:div>
                  </w:divsChild>
                </w:div>
                <w:div w:id="1583834786">
                  <w:marLeft w:val="0"/>
                  <w:marRight w:val="0"/>
                  <w:marTop w:val="0"/>
                  <w:marBottom w:val="0"/>
                  <w:divBdr>
                    <w:top w:val="none" w:sz="0" w:space="0" w:color="auto"/>
                    <w:left w:val="none" w:sz="0" w:space="0" w:color="auto"/>
                    <w:bottom w:val="none" w:sz="0" w:space="0" w:color="auto"/>
                    <w:right w:val="none" w:sz="0" w:space="0" w:color="auto"/>
                  </w:divBdr>
                  <w:divsChild>
                    <w:div w:id="642079743">
                      <w:marLeft w:val="0"/>
                      <w:marRight w:val="0"/>
                      <w:marTop w:val="0"/>
                      <w:marBottom w:val="0"/>
                      <w:divBdr>
                        <w:top w:val="none" w:sz="0" w:space="0" w:color="auto"/>
                        <w:left w:val="none" w:sz="0" w:space="0" w:color="auto"/>
                        <w:bottom w:val="none" w:sz="0" w:space="0" w:color="auto"/>
                        <w:right w:val="none" w:sz="0" w:space="0" w:color="auto"/>
                      </w:divBdr>
                    </w:div>
                  </w:divsChild>
                </w:div>
                <w:div w:id="1587306349">
                  <w:marLeft w:val="0"/>
                  <w:marRight w:val="0"/>
                  <w:marTop w:val="0"/>
                  <w:marBottom w:val="0"/>
                  <w:divBdr>
                    <w:top w:val="none" w:sz="0" w:space="0" w:color="auto"/>
                    <w:left w:val="none" w:sz="0" w:space="0" w:color="auto"/>
                    <w:bottom w:val="none" w:sz="0" w:space="0" w:color="auto"/>
                    <w:right w:val="none" w:sz="0" w:space="0" w:color="auto"/>
                  </w:divBdr>
                  <w:divsChild>
                    <w:div w:id="506751970">
                      <w:marLeft w:val="0"/>
                      <w:marRight w:val="0"/>
                      <w:marTop w:val="0"/>
                      <w:marBottom w:val="0"/>
                      <w:divBdr>
                        <w:top w:val="none" w:sz="0" w:space="0" w:color="auto"/>
                        <w:left w:val="none" w:sz="0" w:space="0" w:color="auto"/>
                        <w:bottom w:val="none" w:sz="0" w:space="0" w:color="auto"/>
                        <w:right w:val="none" w:sz="0" w:space="0" w:color="auto"/>
                      </w:divBdr>
                    </w:div>
                  </w:divsChild>
                </w:div>
                <w:div w:id="1620532439">
                  <w:marLeft w:val="0"/>
                  <w:marRight w:val="0"/>
                  <w:marTop w:val="0"/>
                  <w:marBottom w:val="0"/>
                  <w:divBdr>
                    <w:top w:val="none" w:sz="0" w:space="0" w:color="auto"/>
                    <w:left w:val="none" w:sz="0" w:space="0" w:color="auto"/>
                    <w:bottom w:val="none" w:sz="0" w:space="0" w:color="auto"/>
                    <w:right w:val="none" w:sz="0" w:space="0" w:color="auto"/>
                  </w:divBdr>
                  <w:divsChild>
                    <w:div w:id="1190410146">
                      <w:marLeft w:val="0"/>
                      <w:marRight w:val="0"/>
                      <w:marTop w:val="0"/>
                      <w:marBottom w:val="0"/>
                      <w:divBdr>
                        <w:top w:val="none" w:sz="0" w:space="0" w:color="auto"/>
                        <w:left w:val="none" w:sz="0" w:space="0" w:color="auto"/>
                        <w:bottom w:val="none" w:sz="0" w:space="0" w:color="auto"/>
                        <w:right w:val="none" w:sz="0" w:space="0" w:color="auto"/>
                      </w:divBdr>
                    </w:div>
                  </w:divsChild>
                </w:div>
                <w:div w:id="1629506786">
                  <w:marLeft w:val="0"/>
                  <w:marRight w:val="0"/>
                  <w:marTop w:val="0"/>
                  <w:marBottom w:val="0"/>
                  <w:divBdr>
                    <w:top w:val="none" w:sz="0" w:space="0" w:color="auto"/>
                    <w:left w:val="none" w:sz="0" w:space="0" w:color="auto"/>
                    <w:bottom w:val="none" w:sz="0" w:space="0" w:color="auto"/>
                    <w:right w:val="none" w:sz="0" w:space="0" w:color="auto"/>
                  </w:divBdr>
                  <w:divsChild>
                    <w:div w:id="2072653276">
                      <w:marLeft w:val="0"/>
                      <w:marRight w:val="0"/>
                      <w:marTop w:val="0"/>
                      <w:marBottom w:val="0"/>
                      <w:divBdr>
                        <w:top w:val="none" w:sz="0" w:space="0" w:color="auto"/>
                        <w:left w:val="none" w:sz="0" w:space="0" w:color="auto"/>
                        <w:bottom w:val="none" w:sz="0" w:space="0" w:color="auto"/>
                        <w:right w:val="none" w:sz="0" w:space="0" w:color="auto"/>
                      </w:divBdr>
                    </w:div>
                  </w:divsChild>
                </w:div>
                <w:div w:id="1629554317">
                  <w:marLeft w:val="0"/>
                  <w:marRight w:val="0"/>
                  <w:marTop w:val="0"/>
                  <w:marBottom w:val="0"/>
                  <w:divBdr>
                    <w:top w:val="none" w:sz="0" w:space="0" w:color="auto"/>
                    <w:left w:val="none" w:sz="0" w:space="0" w:color="auto"/>
                    <w:bottom w:val="none" w:sz="0" w:space="0" w:color="auto"/>
                    <w:right w:val="none" w:sz="0" w:space="0" w:color="auto"/>
                  </w:divBdr>
                  <w:divsChild>
                    <w:div w:id="900365026">
                      <w:marLeft w:val="0"/>
                      <w:marRight w:val="0"/>
                      <w:marTop w:val="0"/>
                      <w:marBottom w:val="0"/>
                      <w:divBdr>
                        <w:top w:val="none" w:sz="0" w:space="0" w:color="auto"/>
                        <w:left w:val="none" w:sz="0" w:space="0" w:color="auto"/>
                        <w:bottom w:val="none" w:sz="0" w:space="0" w:color="auto"/>
                        <w:right w:val="none" w:sz="0" w:space="0" w:color="auto"/>
                      </w:divBdr>
                    </w:div>
                  </w:divsChild>
                </w:div>
                <w:div w:id="1662811074">
                  <w:marLeft w:val="0"/>
                  <w:marRight w:val="0"/>
                  <w:marTop w:val="0"/>
                  <w:marBottom w:val="0"/>
                  <w:divBdr>
                    <w:top w:val="none" w:sz="0" w:space="0" w:color="auto"/>
                    <w:left w:val="none" w:sz="0" w:space="0" w:color="auto"/>
                    <w:bottom w:val="none" w:sz="0" w:space="0" w:color="auto"/>
                    <w:right w:val="none" w:sz="0" w:space="0" w:color="auto"/>
                  </w:divBdr>
                  <w:divsChild>
                    <w:div w:id="31998696">
                      <w:marLeft w:val="0"/>
                      <w:marRight w:val="0"/>
                      <w:marTop w:val="0"/>
                      <w:marBottom w:val="0"/>
                      <w:divBdr>
                        <w:top w:val="none" w:sz="0" w:space="0" w:color="auto"/>
                        <w:left w:val="none" w:sz="0" w:space="0" w:color="auto"/>
                        <w:bottom w:val="none" w:sz="0" w:space="0" w:color="auto"/>
                        <w:right w:val="none" w:sz="0" w:space="0" w:color="auto"/>
                      </w:divBdr>
                    </w:div>
                  </w:divsChild>
                </w:div>
                <w:div w:id="1698700637">
                  <w:marLeft w:val="0"/>
                  <w:marRight w:val="0"/>
                  <w:marTop w:val="0"/>
                  <w:marBottom w:val="0"/>
                  <w:divBdr>
                    <w:top w:val="none" w:sz="0" w:space="0" w:color="auto"/>
                    <w:left w:val="none" w:sz="0" w:space="0" w:color="auto"/>
                    <w:bottom w:val="none" w:sz="0" w:space="0" w:color="auto"/>
                    <w:right w:val="none" w:sz="0" w:space="0" w:color="auto"/>
                  </w:divBdr>
                  <w:divsChild>
                    <w:div w:id="1744986742">
                      <w:marLeft w:val="0"/>
                      <w:marRight w:val="0"/>
                      <w:marTop w:val="0"/>
                      <w:marBottom w:val="0"/>
                      <w:divBdr>
                        <w:top w:val="none" w:sz="0" w:space="0" w:color="auto"/>
                        <w:left w:val="none" w:sz="0" w:space="0" w:color="auto"/>
                        <w:bottom w:val="none" w:sz="0" w:space="0" w:color="auto"/>
                        <w:right w:val="none" w:sz="0" w:space="0" w:color="auto"/>
                      </w:divBdr>
                    </w:div>
                  </w:divsChild>
                </w:div>
                <w:div w:id="1708800787">
                  <w:marLeft w:val="0"/>
                  <w:marRight w:val="0"/>
                  <w:marTop w:val="0"/>
                  <w:marBottom w:val="0"/>
                  <w:divBdr>
                    <w:top w:val="none" w:sz="0" w:space="0" w:color="auto"/>
                    <w:left w:val="none" w:sz="0" w:space="0" w:color="auto"/>
                    <w:bottom w:val="none" w:sz="0" w:space="0" w:color="auto"/>
                    <w:right w:val="none" w:sz="0" w:space="0" w:color="auto"/>
                  </w:divBdr>
                  <w:divsChild>
                    <w:div w:id="1623922258">
                      <w:marLeft w:val="0"/>
                      <w:marRight w:val="0"/>
                      <w:marTop w:val="0"/>
                      <w:marBottom w:val="0"/>
                      <w:divBdr>
                        <w:top w:val="none" w:sz="0" w:space="0" w:color="auto"/>
                        <w:left w:val="none" w:sz="0" w:space="0" w:color="auto"/>
                        <w:bottom w:val="none" w:sz="0" w:space="0" w:color="auto"/>
                        <w:right w:val="none" w:sz="0" w:space="0" w:color="auto"/>
                      </w:divBdr>
                    </w:div>
                  </w:divsChild>
                </w:div>
                <w:div w:id="1724871409">
                  <w:marLeft w:val="0"/>
                  <w:marRight w:val="0"/>
                  <w:marTop w:val="0"/>
                  <w:marBottom w:val="0"/>
                  <w:divBdr>
                    <w:top w:val="none" w:sz="0" w:space="0" w:color="auto"/>
                    <w:left w:val="none" w:sz="0" w:space="0" w:color="auto"/>
                    <w:bottom w:val="none" w:sz="0" w:space="0" w:color="auto"/>
                    <w:right w:val="none" w:sz="0" w:space="0" w:color="auto"/>
                  </w:divBdr>
                  <w:divsChild>
                    <w:div w:id="1383675820">
                      <w:marLeft w:val="0"/>
                      <w:marRight w:val="0"/>
                      <w:marTop w:val="0"/>
                      <w:marBottom w:val="0"/>
                      <w:divBdr>
                        <w:top w:val="none" w:sz="0" w:space="0" w:color="auto"/>
                        <w:left w:val="none" w:sz="0" w:space="0" w:color="auto"/>
                        <w:bottom w:val="none" w:sz="0" w:space="0" w:color="auto"/>
                        <w:right w:val="none" w:sz="0" w:space="0" w:color="auto"/>
                      </w:divBdr>
                    </w:div>
                  </w:divsChild>
                </w:div>
                <w:div w:id="1732731573">
                  <w:marLeft w:val="0"/>
                  <w:marRight w:val="0"/>
                  <w:marTop w:val="0"/>
                  <w:marBottom w:val="0"/>
                  <w:divBdr>
                    <w:top w:val="none" w:sz="0" w:space="0" w:color="auto"/>
                    <w:left w:val="none" w:sz="0" w:space="0" w:color="auto"/>
                    <w:bottom w:val="none" w:sz="0" w:space="0" w:color="auto"/>
                    <w:right w:val="none" w:sz="0" w:space="0" w:color="auto"/>
                  </w:divBdr>
                  <w:divsChild>
                    <w:div w:id="73406255">
                      <w:marLeft w:val="0"/>
                      <w:marRight w:val="0"/>
                      <w:marTop w:val="0"/>
                      <w:marBottom w:val="0"/>
                      <w:divBdr>
                        <w:top w:val="none" w:sz="0" w:space="0" w:color="auto"/>
                        <w:left w:val="none" w:sz="0" w:space="0" w:color="auto"/>
                        <w:bottom w:val="none" w:sz="0" w:space="0" w:color="auto"/>
                        <w:right w:val="none" w:sz="0" w:space="0" w:color="auto"/>
                      </w:divBdr>
                    </w:div>
                  </w:divsChild>
                </w:div>
                <w:div w:id="1734355234">
                  <w:marLeft w:val="0"/>
                  <w:marRight w:val="0"/>
                  <w:marTop w:val="0"/>
                  <w:marBottom w:val="0"/>
                  <w:divBdr>
                    <w:top w:val="none" w:sz="0" w:space="0" w:color="auto"/>
                    <w:left w:val="none" w:sz="0" w:space="0" w:color="auto"/>
                    <w:bottom w:val="none" w:sz="0" w:space="0" w:color="auto"/>
                    <w:right w:val="none" w:sz="0" w:space="0" w:color="auto"/>
                  </w:divBdr>
                  <w:divsChild>
                    <w:div w:id="1792163430">
                      <w:marLeft w:val="0"/>
                      <w:marRight w:val="0"/>
                      <w:marTop w:val="0"/>
                      <w:marBottom w:val="0"/>
                      <w:divBdr>
                        <w:top w:val="none" w:sz="0" w:space="0" w:color="auto"/>
                        <w:left w:val="none" w:sz="0" w:space="0" w:color="auto"/>
                        <w:bottom w:val="none" w:sz="0" w:space="0" w:color="auto"/>
                        <w:right w:val="none" w:sz="0" w:space="0" w:color="auto"/>
                      </w:divBdr>
                    </w:div>
                  </w:divsChild>
                </w:div>
                <w:div w:id="1736464145">
                  <w:marLeft w:val="0"/>
                  <w:marRight w:val="0"/>
                  <w:marTop w:val="0"/>
                  <w:marBottom w:val="0"/>
                  <w:divBdr>
                    <w:top w:val="none" w:sz="0" w:space="0" w:color="auto"/>
                    <w:left w:val="none" w:sz="0" w:space="0" w:color="auto"/>
                    <w:bottom w:val="none" w:sz="0" w:space="0" w:color="auto"/>
                    <w:right w:val="none" w:sz="0" w:space="0" w:color="auto"/>
                  </w:divBdr>
                  <w:divsChild>
                    <w:div w:id="1827352398">
                      <w:marLeft w:val="0"/>
                      <w:marRight w:val="0"/>
                      <w:marTop w:val="0"/>
                      <w:marBottom w:val="0"/>
                      <w:divBdr>
                        <w:top w:val="none" w:sz="0" w:space="0" w:color="auto"/>
                        <w:left w:val="none" w:sz="0" w:space="0" w:color="auto"/>
                        <w:bottom w:val="none" w:sz="0" w:space="0" w:color="auto"/>
                        <w:right w:val="none" w:sz="0" w:space="0" w:color="auto"/>
                      </w:divBdr>
                    </w:div>
                  </w:divsChild>
                </w:div>
                <w:div w:id="1744529420">
                  <w:marLeft w:val="0"/>
                  <w:marRight w:val="0"/>
                  <w:marTop w:val="0"/>
                  <w:marBottom w:val="0"/>
                  <w:divBdr>
                    <w:top w:val="none" w:sz="0" w:space="0" w:color="auto"/>
                    <w:left w:val="none" w:sz="0" w:space="0" w:color="auto"/>
                    <w:bottom w:val="none" w:sz="0" w:space="0" w:color="auto"/>
                    <w:right w:val="none" w:sz="0" w:space="0" w:color="auto"/>
                  </w:divBdr>
                  <w:divsChild>
                    <w:div w:id="384990536">
                      <w:marLeft w:val="0"/>
                      <w:marRight w:val="0"/>
                      <w:marTop w:val="0"/>
                      <w:marBottom w:val="0"/>
                      <w:divBdr>
                        <w:top w:val="none" w:sz="0" w:space="0" w:color="auto"/>
                        <w:left w:val="none" w:sz="0" w:space="0" w:color="auto"/>
                        <w:bottom w:val="none" w:sz="0" w:space="0" w:color="auto"/>
                        <w:right w:val="none" w:sz="0" w:space="0" w:color="auto"/>
                      </w:divBdr>
                    </w:div>
                  </w:divsChild>
                </w:div>
                <w:div w:id="1787699416">
                  <w:marLeft w:val="0"/>
                  <w:marRight w:val="0"/>
                  <w:marTop w:val="0"/>
                  <w:marBottom w:val="0"/>
                  <w:divBdr>
                    <w:top w:val="none" w:sz="0" w:space="0" w:color="auto"/>
                    <w:left w:val="none" w:sz="0" w:space="0" w:color="auto"/>
                    <w:bottom w:val="none" w:sz="0" w:space="0" w:color="auto"/>
                    <w:right w:val="none" w:sz="0" w:space="0" w:color="auto"/>
                  </w:divBdr>
                  <w:divsChild>
                    <w:div w:id="1135952099">
                      <w:marLeft w:val="0"/>
                      <w:marRight w:val="0"/>
                      <w:marTop w:val="0"/>
                      <w:marBottom w:val="0"/>
                      <w:divBdr>
                        <w:top w:val="none" w:sz="0" w:space="0" w:color="auto"/>
                        <w:left w:val="none" w:sz="0" w:space="0" w:color="auto"/>
                        <w:bottom w:val="none" w:sz="0" w:space="0" w:color="auto"/>
                        <w:right w:val="none" w:sz="0" w:space="0" w:color="auto"/>
                      </w:divBdr>
                    </w:div>
                  </w:divsChild>
                </w:div>
                <w:div w:id="1795252546">
                  <w:marLeft w:val="0"/>
                  <w:marRight w:val="0"/>
                  <w:marTop w:val="0"/>
                  <w:marBottom w:val="0"/>
                  <w:divBdr>
                    <w:top w:val="none" w:sz="0" w:space="0" w:color="auto"/>
                    <w:left w:val="none" w:sz="0" w:space="0" w:color="auto"/>
                    <w:bottom w:val="none" w:sz="0" w:space="0" w:color="auto"/>
                    <w:right w:val="none" w:sz="0" w:space="0" w:color="auto"/>
                  </w:divBdr>
                  <w:divsChild>
                    <w:div w:id="1043215536">
                      <w:marLeft w:val="0"/>
                      <w:marRight w:val="0"/>
                      <w:marTop w:val="0"/>
                      <w:marBottom w:val="0"/>
                      <w:divBdr>
                        <w:top w:val="none" w:sz="0" w:space="0" w:color="auto"/>
                        <w:left w:val="none" w:sz="0" w:space="0" w:color="auto"/>
                        <w:bottom w:val="none" w:sz="0" w:space="0" w:color="auto"/>
                        <w:right w:val="none" w:sz="0" w:space="0" w:color="auto"/>
                      </w:divBdr>
                    </w:div>
                  </w:divsChild>
                </w:div>
                <w:div w:id="1831169378">
                  <w:marLeft w:val="0"/>
                  <w:marRight w:val="0"/>
                  <w:marTop w:val="0"/>
                  <w:marBottom w:val="0"/>
                  <w:divBdr>
                    <w:top w:val="none" w:sz="0" w:space="0" w:color="auto"/>
                    <w:left w:val="none" w:sz="0" w:space="0" w:color="auto"/>
                    <w:bottom w:val="none" w:sz="0" w:space="0" w:color="auto"/>
                    <w:right w:val="none" w:sz="0" w:space="0" w:color="auto"/>
                  </w:divBdr>
                  <w:divsChild>
                    <w:div w:id="444808282">
                      <w:marLeft w:val="0"/>
                      <w:marRight w:val="0"/>
                      <w:marTop w:val="0"/>
                      <w:marBottom w:val="0"/>
                      <w:divBdr>
                        <w:top w:val="none" w:sz="0" w:space="0" w:color="auto"/>
                        <w:left w:val="none" w:sz="0" w:space="0" w:color="auto"/>
                        <w:bottom w:val="none" w:sz="0" w:space="0" w:color="auto"/>
                        <w:right w:val="none" w:sz="0" w:space="0" w:color="auto"/>
                      </w:divBdr>
                    </w:div>
                  </w:divsChild>
                </w:div>
                <w:div w:id="1843231775">
                  <w:marLeft w:val="0"/>
                  <w:marRight w:val="0"/>
                  <w:marTop w:val="0"/>
                  <w:marBottom w:val="0"/>
                  <w:divBdr>
                    <w:top w:val="none" w:sz="0" w:space="0" w:color="auto"/>
                    <w:left w:val="none" w:sz="0" w:space="0" w:color="auto"/>
                    <w:bottom w:val="none" w:sz="0" w:space="0" w:color="auto"/>
                    <w:right w:val="none" w:sz="0" w:space="0" w:color="auto"/>
                  </w:divBdr>
                  <w:divsChild>
                    <w:div w:id="1225288474">
                      <w:marLeft w:val="0"/>
                      <w:marRight w:val="0"/>
                      <w:marTop w:val="0"/>
                      <w:marBottom w:val="0"/>
                      <w:divBdr>
                        <w:top w:val="none" w:sz="0" w:space="0" w:color="auto"/>
                        <w:left w:val="none" w:sz="0" w:space="0" w:color="auto"/>
                        <w:bottom w:val="none" w:sz="0" w:space="0" w:color="auto"/>
                        <w:right w:val="none" w:sz="0" w:space="0" w:color="auto"/>
                      </w:divBdr>
                    </w:div>
                  </w:divsChild>
                </w:div>
                <w:div w:id="1875579196">
                  <w:marLeft w:val="0"/>
                  <w:marRight w:val="0"/>
                  <w:marTop w:val="0"/>
                  <w:marBottom w:val="0"/>
                  <w:divBdr>
                    <w:top w:val="none" w:sz="0" w:space="0" w:color="auto"/>
                    <w:left w:val="none" w:sz="0" w:space="0" w:color="auto"/>
                    <w:bottom w:val="none" w:sz="0" w:space="0" w:color="auto"/>
                    <w:right w:val="none" w:sz="0" w:space="0" w:color="auto"/>
                  </w:divBdr>
                  <w:divsChild>
                    <w:div w:id="939944543">
                      <w:marLeft w:val="0"/>
                      <w:marRight w:val="0"/>
                      <w:marTop w:val="0"/>
                      <w:marBottom w:val="0"/>
                      <w:divBdr>
                        <w:top w:val="none" w:sz="0" w:space="0" w:color="auto"/>
                        <w:left w:val="none" w:sz="0" w:space="0" w:color="auto"/>
                        <w:bottom w:val="none" w:sz="0" w:space="0" w:color="auto"/>
                        <w:right w:val="none" w:sz="0" w:space="0" w:color="auto"/>
                      </w:divBdr>
                    </w:div>
                  </w:divsChild>
                </w:div>
                <w:div w:id="1882328927">
                  <w:marLeft w:val="0"/>
                  <w:marRight w:val="0"/>
                  <w:marTop w:val="0"/>
                  <w:marBottom w:val="0"/>
                  <w:divBdr>
                    <w:top w:val="none" w:sz="0" w:space="0" w:color="auto"/>
                    <w:left w:val="none" w:sz="0" w:space="0" w:color="auto"/>
                    <w:bottom w:val="none" w:sz="0" w:space="0" w:color="auto"/>
                    <w:right w:val="none" w:sz="0" w:space="0" w:color="auto"/>
                  </w:divBdr>
                  <w:divsChild>
                    <w:div w:id="1737583740">
                      <w:marLeft w:val="0"/>
                      <w:marRight w:val="0"/>
                      <w:marTop w:val="0"/>
                      <w:marBottom w:val="0"/>
                      <w:divBdr>
                        <w:top w:val="none" w:sz="0" w:space="0" w:color="auto"/>
                        <w:left w:val="none" w:sz="0" w:space="0" w:color="auto"/>
                        <w:bottom w:val="none" w:sz="0" w:space="0" w:color="auto"/>
                        <w:right w:val="none" w:sz="0" w:space="0" w:color="auto"/>
                      </w:divBdr>
                    </w:div>
                  </w:divsChild>
                </w:div>
                <w:div w:id="1883205350">
                  <w:marLeft w:val="0"/>
                  <w:marRight w:val="0"/>
                  <w:marTop w:val="0"/>
                  <w:marBottom w:val="0"/>
                  <w:divBdr>
                    <w:top w:val="none" w:sz="0" w:space="0" w:color="auto"/>
                    <w:left w:val="none" w:sz="0" w:space="0" w:color="auto"/>
                    <w:bottom w:val="none" w:sz="0" w:space="0" w:color="auto"/>
                    <w:right w:val="none" w:sz="0" w:space="0" w:color="auto"/>
                  </w:divBdr>
                  <w:divsChild>
                    <w:div w:id="428239972">
                      <w:marLeft w:val="0"/>
                      <w:marRight w:val="0"/>
                      <w:marTop w:val="0"/>
                      <w:marBottom w:val="0"/>
                      <w:divBdr>
                        <w:top w:val="none" w:sz="0" w:space="0" w:color="auto"/>
                        <w:left w:val="none" w:sz="0" w:space="0" w:color="auto"/>
                        <w:bottom w:val="none" w:sz="0" w:space="0" w:color="auto"/>
                        <w:right w:val="none" w:sz="0" w:space="0" w:color="auto"/>
                      </w:divBdr>
                    </w:div>
                  </w:divsChild>
                </w:div>
                <w:div w:id="1947272395">
                  <w:marLeft w:val="0"/>
                  <w:marRight w:val="0"/>
                  <w:marTop w:val="0"/>
                  <w:marBottom w:val="0"/>
                  <w:divBdr>
                    <w:top w:val="none" w:sz="0" w:space="0" w:color="auto"/>
                    <w:left w:val="none" w:sz="0" w:space="0" w:color="auto"/>
                    <w:bottom w:val="none" w:sz="0" w:space="0" w:color="auto"/>
                    <w:right w:val="none" w:sz="0" w:space="0" w:color="auto"/>
                  </w:divBdr>
                  <w:divsChild>
                    <w:div w:id="176844831">
                      <w:marLeft w:val="0"/>
                      <w:marRight w:val="0"/>
                      <w:marTop w:val="0"/>
                      <w:marBottom w:val="0"/>
                      <w:divBdr>
                        <w:top w:val="none" w:sz="0" w:space="0" w:color="auto"/>
                        <w:left w:val="none" w:sz="0" w:space="0" w:color="auto"/>
                        <w:bottom w:val="none" w:sz="0" w:space="0" w:color="auto"/>
                        <w:right w:val="none" w:sz="0" w:space="0" w:color="auto"/>
                      </w:divBdr>
                    </w:div>
                  </w:divsChild>
                </w:div>
                <w:div w:id="1970938165">
                  <w:marLeft w:val="0"/>
                  <w:marRight w:val="0"/>
                  <w:marTop w:val="0"/>
                  <w:marBottom w:val="0"/>
                  <w:divBdr>
                    <w:top w:val="none" w:sz="0" w:space="0" w:color="auto"/>
                    <w:left w:val="none" w:sz="0" w:space="0" w:color="auto"/>
                    <w:bottom w:val="none" w:sz="0" w:space="0" w:color="auto"/>
                    <w:right w:val="none" w:sz="0" w:space="0" w:color="auto"/>
                  </w:divBdr>
                  <w:divsChild>
                    <w:div w:id="1044676383">
                      <w:marLeft w:val="0"/>
                      <w:marRight w:val="0"/>
                      <w:marTop w:val="0"/>
                      <w:marBottom w:val="0"/>
                      <w:divBdr>
                        <w:top w:val="none" w:sz="0" w:space="0" w:color="auto"/>
                        <w:left w:val="none" w:sz="0" w:space="0" w:color="auto"/>
                        <w:bottom w:val="none" w:sz="0" w:space="0" w:color="auto"/>
                        <w:right w:val="none" w:sz="0" w:space="0" w:color="auto"/>
                      </w:divBdr>
                    </w:div>
                  </w:divsChild>
                </w:div>
                <w:div w:id="1973435317">
                  <w:marLeft w:val="0"/>
                  <w:marRight w:val="0"/>
                  <w:marTop w:val="0"/>
                  <w:marBottom w:val="0"/>
                  <w:divBdr>
                    <w:top w:val="none" w:sz="0" w:space="0" w:color="auto"/>
                    <w:left w:val="none" w:sz="0" w:space="0" w:color="auto"/>
                    <w:bottom w:val="none" w:sz="0" w:space="0" w:color="auto"/>
                    <w:right w:val="none" w:sz="0" w:space="0" w:color="auto"/>
                  </w:divBdr>
                  <w:divsChild>
                    <w:div w:id="937522978">
                      <w:marLeft w:val="0"/>
                      <w:marRight w:val="0"/>
                      <w:marTop w:val="0"/>
                      <w:marBottom w:val="0"/>
                      <w:divBdr>
                        <w:top w:val="none" w:sz="0" w:space="0" w:color="auto"/>
                        <w:left w:val="none" w:sz="0" w:space="0" w:color="auto"/>
                        <w:bottom w:val="none" w:sz="0" w:space="0" w:color="auto"/>
                        <w:right w:val="none" w:sz="0" w:space="0" w:color="auto"/>
                      </w:divBdr>
                    </w:div>
                  </w:divsChild>
                </w:div>
                <w:div w:id="1993605604">
                  <w:marLeft w:val="0"/>
                  <w:marRight w:val="0"/>
                  <w:marTop w:val="0"/>
                  <w:marBottom w:val="0"/>
                  <w:divBdr>
                    <w:top w:val="none" w:sz="0" w:space="0" w:color="auto"/>
                    <w:left w:val="none" w:sz="0" w:space="0" w:color="auto"/>
                    <w:bottom w:val="none" w:sz="0" w:space="0" w:color="auto"/>
                    <w:right w:val="none" w:sz="0" w:space="0" w:color="auto"/>
                  </w:divBdr>
                  <w:divsChild>
                    <w:div w:id="205221732">
                      <w:marLeft w:val="0"/>
                      <w:marRight w:val="0"/>
                      <w:marTop w:val="0"/>
                      <w:marBottom w:val="0"/>
                      <w:divBdr>
                        <w:top w:val="none" w:sz="0" w:space="0" w:color="auto"/>
                        <w:left w:val="none" w:sz="0" w:space="0" w:color="auto"/>
                        <w:bottom w:val="none" w:sz="0" w:space="0" w:color="auto"/>
                        <w:right w:val="none" w:sz="0" w:space="0" w:color="auto"/>
                      </w:divBdr>
                    </w:div>
                  </w:divsChild>
                </w:div>
                <w:div w:id="2010213066">
                  <w:marLeft w:val="0"/>
                  <w:marRight w:val="0"/>
                  <w:marTop w:val="0"/>
                  <w:marBottom w:val="0"/>
                  <w:divBdr>
                    <w:top w:val="none" w:sz="0" w:space="0" w:color="auto"/>
                    <w:left w:val="none" w:sz="0" w:space="0" w:color="auto"/>
                    <w:bottom w:val="none" w:sz="0" w:space="0" w:color="auto"/>
                    <w:right w:val="none" w:sz="0" w:space="0" w:color="auto"/>
                  </w:divBdr>
                  <w:divsChild>
                    <w:div w:id="1380278091">
                      <w:marLeft w:val="0"/>
                      <w:marRight w:val="0"/>
                      <w:marTop w:val="0"/>
                      <w:marBottom w:val="0"/>
                      <w:divBdr>
                        <w:top w:val="none" w:sz="0" w:space="0" w:color="auto"/>
                        <w:left w:val="none" w:sz="0" w:space="0" w:color="auto"/>
                        <w:bottom w:val="none" w:sz="0" w:space="0" w:color="auto"/>
                        <w:right w:val="none" w:sz="0" w:space="0" w:color="auto"/>
                      </w:divBdr>
                    </w:div>
                  </w:divsChild>
                </w:div>
                <w:div w:id="2014255072">
                  <w:marLeft w:val="0"/>
                  <w:marRight w:val="0"/>
                  <w:marTop w:val="0"/>
                  <w:marBottom w:val="0"/>
                  <w:divBdr>
                    <w:top w:val="none" w:sz="0" w:space="0" w:color="auto"/>
                    <w:left w:val="none" w:sz="0" w:space="0" w:color="auto"/>
                    <w:bottom w:val="none" w:sz="0" w:space="0" w:color="auto"/>
                    <w:right w:val="none" w:sz="0" w:space="0" w:color="auto"/>
                  </w:divBdr>
                  <w:divsChild>
                    <w:div w:id="1751804081">
                      <w:marLeft w:val="0"/>
                      <w:marRight w:val="0"/>
                      <w:marTop w:val="0"/>
                      <w:marBottom w:val="0"/>
                      <w:divBdr>
                        <w:top w:val="none" w:sz="0" w:space="0" w:color="auto"/>
                        <w:left w:val="none" w:sz="0" w:space="0" w:color="auto"/>
                        <w:bottom w:val="none" w:sz="0" w:space="0" w:color="auto"/>
                        <w:right w:val="none" w:sz="0" w:space="0" w:color="auto"/>
                      </w:divBdr>
                    </w:div>
                  </w:divsChild>
                </w:div>
                <w:div w:id="2034837891">
                  <w:marLeft w:val="0"/>
                  <w:marRight w:val="0"/>
                  <w:marTop w:val="0"/>
                  <w:marBottom w:val="0"/>
                  <w:divBdr>
                    <w:top w:val="none" w:sz="0" w:space="0" w:color="auto"/>
                    <w:left w:val="none" w:sz="0" w:space="0" w:color="auto"/>
                    <w:bottom w:val="none" w:sz="0" w:space="0" w:color="auto"/>
                    <w:right w:val="none" w:sz="0" w:space="0" w:color="auto"/>
                  </w:divBdr>
                  <w:divsChild>
                    <w:div w:id="1902210302">
                      <w:marLeft w:val="0"/>
                      <w:marRight w:val="0"/>
                      <w:marTop w:val="0"/>
                      <w:marBottom w:val="0"/>
                      <w:divBdr>
                        <w:top w:val="none" w:sz="0" w:space="0" w:color="auto"/>
                        <w:left w:val="none" w:sz="0" w:space="0" w:color="auto"/>
                        <w:bottom w:val="none" w:sz="0" w:space="0" w:color="auto"/>
                        <w:right w:val="none" w:sz="0" w:space="0" w:color="auto"/>
                      </w:divBdr>
                    </w:div>
                  </w:divsChild>
                </w:div>
                <w:div w:id="2047176384">
                  <w:marLeft w:val="0"/>
                  <w:marRight w:val="0"/>
                  <w:marTop w:val="0"/>
                  <w:marBottom w:val="0"/>
                  <w:divBdr>
                    <w:top w:val="none" w:sz="0" w:space="0" w:color="auto"/>
                    <w:left w:val="none" w:sz="0" w:space="0" w:color="auto"/>
                    <w:bottom w:val="none" w:sz="0" w:space="0" w:color="auto"/>
                    <w:right w:val="none" w:sz="0" w:space="0" w:color="auto"/>
                  </w:divBdr>
                  <w:divsChild>
                    <w:div w:id="1494448059">
                      <w:marLeft w:val="0"/>
                      <w:marRight w:val="0"/>
                      <w:marTop w:val="0"/>
                      <w:marBottom w:val="0"/>
                      <w:divBdr>
                        <w:top w:val="none" w:sz="0" w:space="0" w:color="auto"/>
                        <w:left w:val="none" w:sz="0" w:space="0" w:color="auto"/>
                        <w:bottom w:val="none" w:sz="0" w:space="0" w:color="auto"/>
                        <w:right w:val="none" w:sz="0" w:space="0" w:color="auto"/>
                      </w:divBdr>
                    </w:div>
                  </w:divsChild>
                </w:div>
                <w:div w:id="2070759276">
                  <w:marLeft w:val="0"/>
                  <w:marRight w:val="0"/>
                  <w:marTop w:val="0"/>
                  <w:marBottom w:val="0"/>
                  <w:divBdr>
                    <w:top w:val="none" w:sz="0" w:space="0" w:color="auto"/>
                    <w:left w:val="none" w:sz="0" w:space="0" w:color="auto"/>
                    <w:bottom w:val="none" w:sz="0" w:space="0" w:color="auto"/>
                    <w:right w:val="none" w:sz="0" w:space="0" w:color="auto"/>
                  </w:divBdr>
                  <w:divsChild>
                    <w:div w:id="1672365945">
                      <w:marLeft w:val="0"/>
                      <w:marRight w:val="0"/>
                      <w:marTop w:val="0"/>
                      <w:marBottom w:val="0"/>
                      <w:divBdr>
                        <w:top w:val="none" w:sz="0" w:space="0" w:color="auto"/>
                        <w:left w:val="none" w:sz="0" w:space="0" w:color="auto"/>
                        <w:bottom w:val="none" w:sz="0" w:space="0" w:color="auto"/>
                        <w:right w:val="none" w:sz="0" w:space="0" w:color="auto"/>
                      </w:divBdr>
                    </w:div>
                  </w:divsChild>
                </w:div>
                <w:div w:id="2082285131">
                  <w:marLeft w:val="0"/>
                  <w:marRight w:val="0"/>
                  <w:marTop w:val="0"/>
                  <w:marBottom w:val="0"/>
                  <w:divBdr>
                    <w:top w:val="none" w:sz="0" w:space="0" w:color="auto"/>
                    <w:left w:val="none" w:sz="0" w:space="0" w:color="auto"/>
                    <w:bottom w:val="none" w:sz="0" w:space="0" w:color="auto"/>
                    <w:right w:val="none" w:sz="0" w:space="0" w:color="auto"/>
                  </w:divBdr>
                  <w:divsChild>
                    <w:div w:id="157313848">
                      <w:marLeft w:val="0"/>
                      <w:marRight w:val="0"/>
                      <w:marTop w:val="0"/>
                      <w:marBottom w:val="0"/>
                      <w:divBdr>
                        <w:top w:val="none" w:sz="0" w:space="0" w:color="auto"/>
                        <w:left w:val="none" w:sz="0" w:space="0" w:color="auto"/>
                        <w:bottom w:val="none" w:sz="0" w:space="0" w:color="auto"/>
                        <w:right w:val="none" w:sz="0" w:space="0" w:color="auto"/>
                      </w:divBdr>
                    </w:div>
                  </w:divsChild>
                </w:div>
                <w:div w:id="2101171157">
                  <w:marLeft w:val="0"/>
                  <w:marRight w:val="0"/>
                  <w:marTop w:val="0"/>
                  <w:marBottom w:val="0"/>
                  <w:divBdr>
                    <w:top w:val="none" w:sz="0" w:space="0" w:color="auto"/>
                    <w:left w:val="none" w:sz="0" w:space="0" w:color="auto"/>
                    <w:bottom w:val="none" w:sz="0" w:space="0" w:color="auto"/>
                    <w:right w:val="none" w:sz="0" w:space="0" w:color="auto"/>
                  </w:divBdr>
                  <w:divsChild>
                    <w:div w:id="1871720181">
                      <w:marLeft w:val="0"/>
                      <w:marRight w:val="0"/>
                      <w:marTop w:val="0"/>
                      <w:marBottom w:val="0"/>
                      <w:divBdr>
                        <w:top w:val="none" w:sz="0" w:space="0" w:color="auto"/>
                        <w:left w:val="none" w:sz="0" w:space="0" w:color="auto"/>
                        <w:bottom w:val="none" w:sz="0" w:space="0" w:color="auto"/>
                        <w:right w:val="none" w:sz="0" w:space="0" w:color="auto"/>
                      </w:divBdr>
                    </w:div>
                  </w:divsChild>
                </w:div>
                <w:div w:id="2110156536">
                  <w:marLeft w:val="0"/>
                  <w:marRight w:val="0"/>
                  <w:marTop w:val="0"/>
                  <w:marBottom w:val="0"/>
                  <w:divBdr>
                    <w:top w:val="none" w:sz="0" w:space="0" w:color="auto"/>
                    <w:left w:val="none" w:sz="0" w:space="0" w:color="auto"/>
                    <w:bottom w:val="none" w:sz="0" w:space="0" w:color="auto"/>
                    <w:right w:val="none" w:sz="0" w:space="0" w:color="auto"/>
                  </w:divBdr>
                  <w:divsChild>
                    <w:div w:id="1133517909">
                      <w:marLeft w:val="0"/>
                      <w:marRight w:val="0"/>
                      <w:marTop w:val="0"/>
                      <w:marBottom w:val="0"/>
                      <w:divBdr>
                        <w:top w:val="none" w:sz="0" w:space="0" w:color="auto"/>
                        <w:left w:val="none" w:sz="0" w:space="0" w:color="auto"/>
                        <w:bottom w:val="none" w:sz="0" w:space="0" w:color="auto"/>
                        <w:right w:val="none" w:sz="0" w:space="0" w:color="auto"/>
                      </w:divBdr>
                    </w:div>
                  </w:divsChild>
                </w:div>
                <w:div w:id="2146073015">
                  <w:marLeft w:val="0"/>
                  <w:marRight w:val="0"/>
                  <w:marTop w:val="0"/>
                  <w:marBottom w:val="0"/>
                  <w:divBdr>
                    <w:top w:val="none" w:sz="0" w:space="0" w:color="auto"/>
                    <w:left w:val="none" w:sz="0" w:space="0" w:color="auto"/>
                    <w:bottom w:val="none" w:sz="0" w:space="0" w:color="auto"/>
                    <w:right w:val="none" w:sz="0" w:space="0" w:color="auto"/>
                  </w:divBdr>
                  <w:divsChild>
                    <w:div w:id="84089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0569">
          <w:marLeft w:val="0"/>
          <w:marRight w:val="0"/>
          <w:marTop w:val="0"/>
          <w:marBottom w:val="0"/>
          <w:divBdr>
            <w:top w:val="none" w:sz="0" w:space="0" w:color="auto"/>
            <w:left w:val="none" w:sz="0" w:space="0" w:color="auto"/>
            <w:bottom w:val="none" w:sz="0" w:space="0" w:color="auto"/>
            <w:right w:val="none" w:sz="0" w:space="0" w:color="auto"/>
          </w:divBdr>
        </w:div>
        <w:div w:id="1648510620">
          <w:marLeft w:val="0"/>
          <w:marRight w:val="0"/>
          <w:marTop w:val="0"/>
          <w:marBottom w:val="0"/>
          <w:divBdr>
            <w:top w:val="none" w:sz="0" w:space="0" w:color="auto"/>
            <w:left w:val="none" w:sz="0" w:space="0" w:color="auto"/>
            <w:bottom w:val="none" w:sz="0" w:space="0" w:color="auto"/>
            <w:right w:val="none" w:sz="0" w:space="0" w:color="auto"/>
          </w:divBdr>
        </w:div>
        <w:div w:id="1741632461">
          <w:marLeft w:val="0"/>
          <w:marRight w:val="0"/>
          <w:marTop w:val="0"/>
          <w:marBottom w:val="0"/>
          <w:divBdr>
            <w:top w:val="none" w:sz="0" w:space="0" w:color="auto"/>
            <w:left w:val="none" w:sz="0" w:space="0" w:color="auto"/>
            <w:bottom w:val="none" w:sz="0" w:space="0" w:color="auto"/>
            <w:right w:val="none" w:sz="0" w:space="0" w:color="auto"/>
          </w:divBdr>
        </w:div>
        <w:div w:id="2119714203">
          <w:marLeft w:val="0"/>
          <w:marRight w:val="0"/>
          <w:marTop w:val="0"/>
          <w:marBottom w:val="0"/>
          <w:divBdr>
            <w:top w:val="none" w:sz="0" w:space="0" w:color="auto"/>
            <w:left w:val="none" w:sz="0" w:space="0" w:color="auto"/>
            <w:bottom w:val="none" w:sz="0" w:space="0" w:color="auto"/>
            <w:right w:val="none" w:sz="0" w:space="0" w:color="auto"/>
          </w:divBdr>
        </w:div>
      </w:divsChild>
    </w:div>
    <w:div w:id="981617790">
      <w:bodyDiv w:val="1"/>
      <w:marLeft w:val="0"/>
      <w:marRight w:val="0"/>
      <w:marTop w:val="0"/>
      <w:marBottom w:val="0"/>
      <w:divBdr>
        <w:top w:val="none" w:sz="0" w:space="0" w:color="auto"/>
        <w:left w:val="none" w:sz="0" w:space="0" w:color="auto"/>
        <w:bottom w:val="none" w:sz="0" w:space="0" w:color="auto"/>
        <w:right w:val="none" w:sz="0" w:space="0" w:color="auto"/>
      </w:divBdr>
    </w:div>
    <w:div w:id="1075857507">
      <w:bodyDiv w:val="1"/>
      <w:marLeft w:val="0"/>
      <w:marRight w:val="0"/>
      <w:marTop w:val="0"/>
      <w:marBottom w:val="0"/>
      <w:divBdr>
        <w:top w:val="none" w:sz="0" w:space="0" w:color="auto"/>
        <w:left w:val="none" w:sz="0" w:space="0" w:color="auto"/>
        <w:bottom w:val="none" w:sz="0" w:space="0" w:color="auto"/>
        <w:right w:val="none" w:sz="0" w:space="0" w:color="auto"/>
      </w:divBdr>
    </w:div>
    <w:div w:id="1260143741">
      <w:bodyDiv w:val="1"/>
      <w:marLeft w:val="0"/>
      <w:marRight w:val="0"/>
      <w:marTop w:val="0"/>
      <w:marBottom w:val="0"/>
      <w:divBdr>
        <w:top w:val="none" w:sz="0" w:space="0" w:color="auto"/>
        <w:left w:val="none" w:sz="0" w:space="0" w:color="auto"/>
        <w:bottom w:val="none" w:sz="0" w:space="0" w:color="auto"/>
        <w:right w:val="none" w:sz="0" w:space="0" w:color="auto"/>
      </w:divBdr>
    </w:div>
    <w:div w:id="1312521000">
      <w:bodyDiv w:val="1"/>
      <w:marLeft w:val="0"/>
      <w:marRight w:val="0"/>
      <w:marTop w:val="0"/>
      <w:marBottom w:val="0"/>
      <w:divBdr>
        <w:top w:val="none" w:sz="0" w:space="0" w:color="auto"/>
        <w:left w:val="none" w:sz="0" w:space="0" w:color="auto"/>
        <w:bottom w:val="none" w:sz="0" w:space="0" w:color="auto"/>
        <w:right w:val="none" w:sz="0" w:space="0" w:color="auto"/>
      </w:divBdr>
      <w:divsChild>
        <w:div w:id="334302608">
          <w:marLeft w:val="0"/>
          <w:marRight w:val="0"/>
          <w:marTop w:val="0"/>
          <w:marBottom w:val="0"/>
          <w:divBdr>
            <w:top w:val="none" w:sz="0" w:space="0" w:color="auto"/>
            <w:left w:val="none" w:sz="0" w:space="0" w:color="auto"/>
            <w:bottom w:val="none" w:sz="0" w:space="0" w:color="auto"/>
            <w:right w:val="none" w:sz="0" w:space="0" w:color="auto"/>
          </w:divBdr>
        </w:div>
        <w:div w:id="365523854">
          <w:marLeft w:val="0"/>
          <w:marRight w:val="0"/>
          <w:marTop w:val="0"/>
          <w:marBottom w:val="0"/>
          <w:divBdr>
            <w:top w:val="none" w:sz="0" w:space="0" w:color="auto"/>
            <w:left w:val="none" w:sz="0" w:space="0" w:color="auto"/>
            <w:bottom w:val="none" w:sz="0" w:space="0" w:color="auto"/>
            <w:right w:val="none" w:sz="0" w:space="0" w:color="auto"/>
          </w:divBdr>
        </w:div>
        <w:div w:id="446124927">
          <w:marLeft w:val="0"/>
          <w:marRight w:val="0"/>
          <w:marTop w:val="0"/>
          <w:marBottom w:val="0"/>
          <w:divBdr>
            <w:top w:val="none" w:sz="0" w:space="0" w:color="auto"/>
            <w:left w:val="none" w:sz="0" w:space="0" w:color="auto"/>
            <w:bottom w:val="none" w:sz="0" w:space="0" w:color="auto"/>
            <w:right w:val="none" w:sz="0" w:space="0" w:color="auto"/>
          </w:divBdr>
        </w:div>
        <w:div w:id="510145815">
          <w:marLeft w:val="0"/>
          <w:marRight w:val="0"/>
          <w:marTop w:val="0"/>
          <w:marBottom w:val="0"/>
          <w:divBdr>
            <w:top w:val="none" w:sz="0" w:space="0" w:color="auto"/>
            <w:left w:val="none" w:sz="0" w:space="0" w:color="auto"/>
            <w:bottom w:val="none" w:sz="0" w:space="0" w:color="auto"/>
            <w:right w:val="none" w:sz="0" w:space="0" w:color="auto"/>
          </w:divBdr>
        </w:div>
        <w:div w:id="645815999">
          <w:marLeft w:val="0"/>
          <w:marRight w:val="0"/>
          <w:marTop w:val="0"/>
          <w:marBottom w:val="0"/>
          <w:divBdr>
            <w:top w:val="none" w:sz="0" w:space="0" w:color="auto"/>
            <w:left w:val="none" w:sz="0" w:space="0" w:color="auto"/>
            <w:bottom w:val="none" w:sz="0" w:space="0" w:color="auto"/>
            <w:right w:val="none" w:sz="0" w:space="0" w:color="auto"/>
          </w:divBdr>
        </w:div>
        <w:div w:id="801188052">
          <w:marLeft w:val="0"/>
          <w:marRight w:val="0"/>
          <w:marTop w:val="0"/>
          <w:marBottom w:val="0"/>
          <w:divBdr>
            <w:top w:val="none" w:sz="0" w:space="0" w:color="auto"/>
            <w:left w:val="none" w:sz="0" w:space="0" w:color="auto"/>
            <w:bottom w:val="none" w:sz="0" w:space="0" w:color="auto"/>
            <w:right w:val="none" w:sz="0" w:space="0" w:color="auto"/>
          </w:divBdr>
        </w:div>
        <w:div w:id="819999200">
          <w:marLeft w:val="0"/>
          <w:marRight w:val="0"/>
          <w:marTop w:val="0"/>
          <w:marBottom w:val="0"/>
          <w:divBdr>
            <w:top w:val="none" w:sz="0" w:space="0" w:color="auto"/>
            <w:left w:val="none" w:sz="0" w:space="0" w:color="auto"/>
            <w:bottom w:val="none" w:sz="0" w:space="0" w:color="auto"/>
            <w:right w:val="none" w:sz="0" w:space="0" w:color="auto"/>
          </w:divBdr>
        </w:div>
        <w:div w:id="939408269">
          <w:marLeft w:val="0"/>
          <w:marRight w:val="0"/>
          <w:marTop w:val="0"/>
          <w:marBottom w:val="0"/>
          <w:divBdr>
            <w:top w:val="none" w:sz="0" w:space="0" w:color="auto"/>
            <w:left w:val="none" w:sz="0" w:space="0" w:color="auto"/>
            <w:bottom w:val="none" w:sz="0" w:space="0" w:color="auto"/>
            <w:right w:val="none" w:sz="0" w:space="0" w:color="auto"/>
          </w:divBdr>
        </w:div>
        <w:div w:id="1007093496">
          <w:marLeft w:val="0"/>
          <w:marRight w:val="0"/>
          <w:marTop w:val="0"/>
          <w:marBottom w:val="0"/>
          <w:divBdr>
            <w:top w:val="none" w:sz="0" w:space="0" w:color="auto"/>
            <w:left w:val="none" w:sz="0" w:space="0" w:color="auto"/>
            <w:bottom w:val="none" w:sz="0" w:space="0" w:color="auto"/>
            <w:right w:val="none" w:sz="0" w:space="0" w:color="auto"/>
          </w:divBdr>
        </w:div>
        <w:div w:id="1168792622">
          <w:marLeft w:val="0"/>
          <w:marRight w:val="0"/>
          <w:marTop w:val="0"/>
          <w:marBottom w:val="0"/>
          <w:divBdr>
            <w:top w:val="none" w:sz="0" w:space="0" w:color="auto"/>
            <w:left w:val="none" w:sz="0" w:space="0" w:color="auto"/>
            <w:bottom w:val="none" w:sz="0" w:space="0" w:color="auto"/>
            <w:right w:val="none" w:sz="0" w:space="0" w:color="auto"/>
          </w:divBdr>
        </w:div>
        <w:div w:id="1392969726">
          <w:marLeft w:val="0"/>
          <w:marRight w:val="0"/>
          <w:marTop w:val="0"/>
          <w:marBottom w:val="0"/>
          <w:divBdr>
            <w:top w:val="none" w:sz="0" w:space="0" w:color="auto"/>
            <w:left w:val="none" w:sz="0" w:space="0" w:color="auto"/>
            <w:bottom w:val="none" w:sz="0" w:space="0" w:color="auto"/>
            <w:right w:val="none" w:sz="0" w:space="0" w:color="auto"/>
          </w:divBdr>
        </w:div>
        <w:div w:id="1410806218">
          <w:marLeft w:val="0"/>
          <w:marRight w:val="0"/>
          <w:marTop w:val="0"/>
          <w:marBottom w:val="0"/>
          <w:divBdr>
            <w:top w:val="none" w:sz="0" w:space="0" w:color="auto"/>
            <w:left w:val="none" w:sz="0" w:space="0" w:color="auto"/>
            <w:bottom w:val="none" w:sz="0" w:space="0" w:color="auto"/>
            <w:right w:val="none" w:sz="0" w:space="0" w:color="auto"/>
          </w:divBdr>
        </w:div>
        <w:div w:id="1453475253">
          <w:marLeft w:val="0"/>
          <w:marRight w:val="0"/>
          <w:marTop w:val="0"/>
          <w:marBottom w:val="0"/>
          <w:divBdr>
            <w:top w:val="none" w:sz="0" w:space="0" w:color="auto"/>
            <w:left w:val="none" w:sz="0" w:space="0" w:color="auto"/>
            <w:bottom w:val="none" w:sz="0" w:space="0" w:color="auto"/>
            <w:right w:val="none" w:sz="0" w:space="0" w:color="auto"/>
          </w:divBdr>
          <w:divsChild>
            <w:div w:id="125009868">
              <w:marLeft w:val="0"/>
              <w:marRight w:val="0"/>
              <w:marTop w:val="0"/>
              <w:marBottom w:val="0"/>
              <w:divBdr>
                <w:top w:val="none" w:sz="0" w:space="0" w:color="auto"/>
                <w:left w:val="none" w:sz="0" w:space="0" w:color="auto"/>
                <w:bottom w:val="none" w:sz="0" w:space="0" w:color="auto"/>
                <w:right w:val="none" w:sz="0" w:space="0" w:color="auto"/>
              </w:divBdr>
            </w:div>
            <w:div w:id="349530775">
              <w:marLeft w:val="0"/>
              <w:marRight w:val="0"/>
              <w:marTop w:val="0"/>
              <w:marBottom w:val="0"/>
              <w:divBdr>
                <w:top w:val="none" w:sz="0" w:space="0" w:color="auto"/>
                <w:left w:val="none" w:sz="0" w:space="0" w:color="auto"/>
                <w:bottom w:val="none" w:sz="0" w:space="0" w:color="auto"/>
                <w:right w:val="none" w:sz="0" w:space="0" w:color="auto"/>
              </w:divBdr>
            </w:div>
            <w:div w:id="387146002">
              <w:marLeft w:val="0"/>
              <w:marRight w:val="0"/>
              <w:marTop w:val="0"/>
              <w:marBottom w:val="0"/>
              <w:divBdr>
                <w:top w:val="none" w:sz="0" w:space="0" w:color="auto"/>
                <w:left w:val="none" w:sz="0" w:space="0" w:color="auto"/>
                <w:bottom w:val="none" w:sz="0" w:space="0" w:color="auto"/>
                <w:right w:val="none" w:sz="0" w:space="0" w:color="auto"/>
              </w:divBdr>
            </w:div>
            <w:div w:id="488520311">
              <w:marLeft w:val="0"/>
              <w:marRight w:val="0"/>
              <w:marTop w:val="0"/>
              <w:marBottom w:val="0"/>
              <w:divBdr>
                <w:top w:val="none" w:sz="0" w:space="0" w:color="auto"/>
                <w:left w:val="none" w:sz="0" w:space="0" w:color="auto"/>
                <w:bottom w:val="none" w:sz="0" w:space="0" w:color="auto"/>
                <w:right w:val="none" w:sz="0" w:space="0" w:color="auto"/>
              </w:divBdr>
            </w:div>
            <w:div w:id="575826682">
              <w:marLeft w:val="0"/>
              <w:marRight w:val="0"/>
              <w:marTop w:val="0"/>
              <w:marBottom w:val="0"/>
              <w:divBdr>
                <w:top w:val="none" w:sz="0" w:space="0" w:color="auto"/>
                <w:left w:val="none" w:sz="0" w:space="0" w:color="auto"/>
                <w:bottom w:val="none" w:sz="0" w:space="0" w:color="auto"/>
                <w:right w:val="none" w:sz="0" w:space="0" w:color="auto"/>
              </w:divBdr>
            </w:div>
            <w:div w:id="625234484">
              <w:marLeft w:val="0"/>
              <w:marRight w:val="0"/>
              <w:marTop w:val="0"/>
              <w:marBottom w:val="0"/>
              <w:divBdr>
                <w:top w:val="none" w:sz="0" w:space="0" w:color="auto"/>
                <w:left w:val="none" w:sz="0" w:space="0" w:color="auto"/>
                <w:bottom w:val="none" w:sz="0" w:space="0" w:color="auto"/>
                <w:right w:val="none" w:sz="0" w:space="0" w:color="auto"/>
              </w:divBdr>
            </w:div>
            <w:div w:id="759178237">
              <w:marLeft w:val="0"/>
              <w:marRight w:val="0"/>
              <w:marTop w:val="0"/>
              <w:marBottom w:val="0"/>
              <w:divBdr>
                <w:top w:val="none" w:sz="0" w:space="0" w:color="auto"/>
                <w:left w:val="none" w:sz="0" w:space="0" w:color="auto"/>
                <w:bottom w:val="none" w:sz="0" w:space="0" w:color="auto"/>
                <w:right w:val="none" w:sz="0" w:space="0" w:color="auto"/>
              </w:divBdr>
            </w:div>
            <w:div w:id="794642825">
              <w:marLeft w:val="0"/>
              <w:marRight w:val="0"/>
              <w:marTop w:val="0"/>
              <w:marBottom w:val="0"/>
              <w:divBdr>
                <w:top w:val="none" w:sz="0" w:space="0" w:color="auto"/>
                <w:left w:val="none" w:sz="0" w:space="0" w:color="auto"/>
                <w:bottom w:val="none" w:sz="0" w:space="0" w:color="auto"/>
                <w:right w:val="none" w:sz="0" w:space="0" w:color="auto"/>
              </w:divBdr>
            </w:div>
            <w:div w:id="910895998">
              <w:marLeft w:val="0"/>
              <w:marRight w:val="0"/>
              <w:marTop w:val="0"/>
              <w:marBottom w:val="0"/>
              <w:divBdr>
                <w:top w:val="none" w:sz="0" w:space="0" w:color="auto"/>
                <w:left w:val="none" w:sz="0" w:space="0" w:color="auto"/>
                <w:bottom w:val="none" w:sz="0" w:space="0" w:color="auto"/>
                <w:right w:val="none" w:sz="0" w:space="0" w:color="auto"/>
              </w:divBdr>
            </w:div>
            <w:div w:id="1119839900">
              <w:marLeft w:val="0"/>
              <w:marRight w:val="0"/>
              <w:marTop w:val="0"/>
              <w:marBottom w:val="0"/>
              <w:divBdr>
                <w:top w:val="none" w:sz="0" w:space="0" w:color="auto"/>
                <w:left w:val="none" w:sz="0" w:space="0" w:color="auto"/>
                <w:bottom w:val="none" w:sz="0" w:space="0" w:color="auto"/>
                <w:right w:val="none" w:sz="0" w:space="0" w:color="auto"/>
              </w:divBdr>
            </w:div>
            <w:div w:id="1199470412">
              <w:marLeft w:val="0"/>
              <w:marRight w:val="0"/>
              <w:marTop w:val="0"/>
              <w:marBottom w:val="0"/>
              <w:divBdr>
                <w:top w:val="none" w:sz="0" w:space="0" w:color="auto"/>
                <w:left w:val="none" w:sz="0" w:space="0" w:color="auto"/>
                <w:bottom w:val="none" w:sz="0" w:space="0" w:color="auto"/>
                <w:right w:val="none" w:sz="0" w:space="0" w:color="auto"/>
              </w:divBdr>
            </w:div>
            <w:div w:id="2046785125">
              <w:marLeft w:val="0"/>
              <w:marRight w:val="0"/>
              <w:marTop w:val="0"/>
              <w:marBottom w:val="0"/>
              <w:divBdr>
                <w:top w:val="none" w:sz="0" w:space="0" w:color="auto"/>
                <w:left w:val="none" w:sz="0" w:space="0" w:color="auto"/>
                <w:bottom w:val="none" w:sz="0" w:space="0" w:color="auto"/>
                <w:right w:val="none" w:sz="0" w:space="0" w:color="auto"/>
              </w:divBdr>
            </w:div>
          </w:divsChild>
        </w:div>
        <w:div w:id="1480730467">
          <w:marLeft w:val="0"/>
          <w:marRight w:val="0"/>
          <w:marTop w:val="0"/>
          <w:marBottom w:val="0"/>
          <w:divBdr>
            <w:top w:val="none" w:sz="0" w:space="0" w:color="auto"/>
            <w:left w:val="none" w:sz="0" w:space="0" w:color="auto"/>
            <w:bottom w:val="none" w:sz="0" w:space="0" w:color="auto"/>
            <w:right w:val="none" w:sz="0" w:space="0" w:color="auto"/>
          </w:divBdr>
        </w:div>
        <w:div w:id="1497456087">
          <w:marLeft w:val="0"/>
          <w:marRight w:val="0"/>
          <w:marTop w:val="0"/>
          <w:marBottom w:val="0"/>
          <w:divBdr>
            <w:top w:val="none" w:sz="0" w:space="0" w:color="auto"/>
            <w:left w:val="none" w:sz="0" w:space="0" w:color="auto"/>
            <w:bottom w:val="none" w:sz="0" w:space="0" w:color="auto"/>
            <w:right w:val="none" w:sz="0" w:space="0" w:color="auto"/>
          </w:divBdr>
          <w:divsChild>
            <w:div w:id="333844206">
              <w:marLeft w:val="-75"/>
              <w:marRight w:val="0"/>
              <w:marTop w:val="30"/>
              <w:marBottom w:val="30"/>
              <w:divBdr>
                <w:top w:val="none" w:sz="0" w:space="0" w:color="auto"/>
                <w:left w:val="none" w:sz="0" w:space="0" w:color="auto"/>
                <w:bottom w:val="none" w:sz="0" w:space="0" w:color="auto"/>
                <w:right w:val="none" w:sz="0" w:space="0" w:color="auto"/>
              </w:divBdr>
              <w:divsChild>
                <w:div w:id="21827264">
                  <w:marLeft w:val="0"/>
                  <w:marRight w:val="0"/>
                  <w:marTop w:val="0"/>
                  <w:marBottom w:val="0"/>
                  <w:divBdr>
                    <w:top w:val="none" w:sz="0" w:space="0" w:color="auto"/>
                    <w:left w:val="none" w:sz="0" w:space="0" w:color="auto"/>
                    <w:bottom w:val="none" w:sz="0" w:space="0" w:color="auto"/>
                    <w:right w:val="none" w:sz="0" w:space="0" w:color="auto"/>
                  </w:divBdr>
                  <w:divsChild>
                    <w:div w:id="1441955489">
                      <w:marLeft w:val="0"/>
                      <w:marRight w:val="0"/>
                      <w:marTop w:val="0"/>
                      <w:marBottom w:val="0"/>
                      <w:divBdr>
                        <w:top w:val="none" w:sz="0" w:space="0" w:color="auto"/>
                        <w:left w:val="none" w:sz="0" w:space="0" w:color="auto"/>
                        <w:bottom w:val="none" w:sz="0" w:space="0" w:color="auto"/>
                        <w:right w:val="none" w:sz="0" w:space="0" w:color="auto"/>
                      </w:divBdr>
                    </w:div>
                  </w:divsChild>
                </w:div>
                <w:div w:id="28268176">
                  <w:marLeft w:val="0"/>
                  <w:marRight w:val="0"/>
                  <w:marTop w:val="0"/>
                  <w:marBottom w:val="0"/>
                  <w:divBdr>
                    <w:top w:val="none" w:sz="0" w:space="0" w:color="auto"/>
                    <w:left w:val="none" w:sz="0" w:space="0" w:color="auto"/>
                    <w:bottom w:val="none" w:sz="0" w:space="0" w:color="auto"/>
                    <w:right w:val="none" w:sz="0" w:space="0" w:color="auto"/>
                  </w:divBdr>
                  <w:divsChild>
                    <w:div w:id="1669209430">
                      <w:marLeft w:val="0"/>
                      <w:marRight w:val="0"/>
                      <w:marTop w:val="0"/>
                      <w:marBottom w:val="0"/>
                      <w:divBdr>
                        <w:top w:val="none" w:sz="0" w:space="0" w:color="auto"/>
                        <w:left w:val="none" w:sz="0" w:space="0" w:color="auto"/>
                        <w:bottom w:val="none" w:sz="0" w:space="0" w:color="auto"/>
                        <w:right w:val="none" w:sz="0" w:space="0" w:color="auto"/>
                      </w:divBdr>
                    </w:div>
                  </w:divsChild>
                </w:div>
                <w:div w:id="28921683">
                  <w:marLeft w:val="0"/>
                  <w:marRight w:val="0"/>
                  <w:marTop w:val="0"/>
                  <w:marBottom w:val="0"/>
                  <w:divBdr>
                    <w:top w:val="none" w:sz="0" w:space="0" w:color="auto"/>
                    <w:left w:val="none" w:sz="0" w:space="0" w:color="auto"/>
                    <w:bottom w:val="none" w:sz="0" w:space="0" w:color="auto"/>
                    <w:right w:val="none" w:sz="0" w:space="0" w:color="auto"/>
                  </w:divBdr>
                  <w:divsChild>
                    <w:div w:id="221329342">
                      <w:marLeft w:val="0"/>
                      <w:marRight w:val="0"/>
                      <w:marTop w:val="0"/>
                      <w:marBottom w:val="0"/>
                      <w:divBdr>
                        <w:top w:val="none" w:sz="0" w:space="0" w:color="auto"/>
                        <w:left w:val="none" w:sz="0" w:space="0" w:color="auto"/>
                        <w:bottom w:val="none" w:sz="0" w:space="0" w:color="auto"/>
                        <w:right w:val="none" w:sz="0" w:space="0" w:color="auto"/>
                      </w:divBdr>
                    </w:div>
                  </w:divsChild>
                </w:div>
                <w:div w:id="41711988">
                  <w:marLeft w:val="0"/>
                  <w:marRight w:val="0"/>
                  <w:marTop w:val="0"/>
                  <w:marBottom w:val="0"/>
                  <w:divBdr>
                    <w:top w:val="none" w:sz="0" w:space="0" w:color="auto"/>
                    <w:left w:val="none" w:sz="0" w:space="0" w:color="auto"/>
                    <w:bottom w:val="none" w:sz="0" w:space="0" w:color="auto"/>
                    <w:right w:val="none" w:sz="0" w:space="0" w:color="auto"/>
                  </w:divBdr>
                  <w:divsChild>
                    <w:div w:id="1203251823">
                      <w:marLeft w:val="0"/>
                      <w:marRight w:val="0"/>
                      <w:marTop w:val="0"/>
                      <w:marBottom w:val="0"/>
                      <w:divBdr>
                        <w:top w:val="none" w:sz="0" w:space="0" w:color="auto"/>
                        <w:left w:val="none" w:sz="0" w:space="0" w:color="auto"/>
                        <w:bottom w:val="none" w:sz="0" w:space="0" w:color="auto"/>
                        <w:right w:val="none" w:sz="0" w:space="0" w:color="auto"/>
                      </w:divBdr>
                    </w:div>
                  </w:divsChild>
                </w:div>
                <w:div w:id="47729656">
                  <w:marLeft w:val="0"/>
                  <w:marRight w:val="0"/>
                  <w:marTop w:val="0"/>
                  <w:marBottom w:val="0"/>
                  <w:divBdr>
                    <w:top w:val="none" w:sz="0" w:space="0" w:color="auto"/>
                    <w:left w:val="none" w:sz="0" w:space="0" w:color="auto"/>
                    <w:bottom w:val="none" w:sz="0" w:space="0" w:color="auto"/>
                    <w:right w:val="none" w:sz="0" w:space="0" w:color="auto"/>
                  </w:divBdr>
                  <w:divsChild>
                    <w:div w:id="1993676985">
                      <w:marLeft w:val="0"/>
                      <w:marRight w:val="0"/>
                      <w:marTop w:val="0"/>
                      <w:marBottom w:val="0"/>
                      <w:divBdr>
                        <w:top w:val="none" w:sz="0" w:space="0" w:color="auto"/>
                        <w:left w:val="none" w:sz="0" w:space="0" w:color="auto"/>
                        <w:bottom w:val="none" w:sz="0" w:space="0" w:color="auto"/>
                        <w:right w:val="none" w:sz="0" w:space="0" w:color="auto"/>
                      </w:divBdr>
                    </w:div>
                  </w:divsChild>
                </w:div>
                <w:div w:id="48457751">
                  <w:marLeft w:val="0"/>
                  <w:marRight w:val="0"/>
                  <w:marTop w:val="0"/>
                  <w:marBottom w:val="0"/>
                  <w:divBdr>
                    <w:top w:val="none" w:sz="0" w:space="0" w:color="auto"/>
                    <w:left w:val="none" w:sz="0" w:space="0" w:color="auto"/>
                    <w:bottom w:val="none" w:sz="0" w:space="0" w:color="auto"/>
                    <w:right w:val="none" w:sz="0" w:space="0" w:color="auto"/>
                  </w:divBdr>
                  <w:divsChild>
                    <w:div w:id="86275724">
                      <w:marLeft w:val="0"/>
                      <w:marRight w:val="0"/>
                      <w:marTop w:val="0"/>
                      <w:marBottom w:val="0"/>
                      <w:divBdr>
                        <w:top w:val="none" w:sz="0" w:space="0" w:color="auto"/>
                        <w:left w:val="none" w:sz="0" w:space="0" w:color="auto"/>
                        <w:bottom w:val="none" w:sz="0" w:space="0" w:color="auto"/>
                        <w:right w:val="none" w:sz="0" w:space="0" w:color="auto"/>
                      </w:divBdr>
                    </w:div>
                  </w:divsChild>
                </w:div>
                <w:div w:id="74670286">
                  <w:marLeft w:val="0"/>
                  <w:marRight w:val="0"/>
                  <w:marTop w:val="0"/>
                  <w:marBottom w:val="0"/>
                  <w:divBdr>
                    <w:top w:val="none" w:sz="0" w:space="0" w:color="auto"/>
                    <w:left w:val="none" w:sz="0" w:space="0" w:color="auto"/>
                    <w:bottom w:val="none" w:sz="0" w:space="0" w:color="auto"/>
                    <w:right w:val="none" w:sz="0" w:space="0" w:color="auto"/>
                  </w:divBdr>
                  <w:divsChild>
                    <w:div w:id="1671711219">
                      <w:marLeft w:val="0"/>
                      <w:marRight w:val="0"/>
                      <w:marTop w:val="0"/>
                      <w:marBottom w:val="0"/>
                      <w:divBdr>
                        <w:top w:val="none" w:sz="0" w:space="0" w:color="auto"/>
                        <w:left w:val="none" w:sz="0" w:space="0" w:color="auto"/>
                        <w:bottom w:val="none" w:sz="0" w:space="0" w:color="auto"/>
                        <w:right w:val="none" w:sz="0" w:space="0" w:color="auto"/>
                      </w:divBdr>
                    </w:div>
                  </w:divsChild>
                </w:div>
                <w:div w:id="114251312">
                  <w:marLeft w:val="0"/>
                  <w:marRight w:val="0"/>
                  <w:marTop w:val="0"/>
                  <w:marBottom w:val="0"/>
                  <w:divBdr>
                    <w:top w:val="none" w:sz="0" w:space="0" w:color="auto"/>
                    <w:left w:val="none" w:sz="0" w:space="0" w:color="auto"/>
                    <w:bottom w:val="none" w:sz="0" w:space="0" w:color="auto"/>
                    <w:right w:val="none" w:sz="0" w:space="0" w:color="auto"/>
                  </w:divBdr>
                  <w:divsChild>
                    <w:div w:id="566958452">
                      <w:marLeft w:val="0"/>
                      <w:marRight w:val="0"/>
                      <w:marTop w:val="0"/>
                      <w:marBottom w:val="0"/>
                      <w:divBdr>
                        <w:top w:val="none" w:sz="0" w:space="0" w:color="auto"/>
                        <w:left w:val="none" w:sz="0" w:space="0" w:color="auto"/>
                        <w:bottom w:val="none" w:sz="0" w:space="0" w:color="auto"/>
                        <w:right w:val="none" w:sz="0" w:space="0" w:color="auto"/>
                      </w:divBdr>
                    </w:div>
                  </w:divsChild>
                </w:div>
                <w:div w:id="143397554">
                  <w:marLeft w:val="0"/>
                  <w:marRight w:val="0"/>
                  <w:marTop w:val="0"/>
                  <w:marBottom w:val="0"/>
                  <w:divBdr>
                    <w:top w:val="none" w:sz="0" w:space="0" w:color="auto"/>
                    <w:left w:val="none" w:sz="0" w:space="0" w:color="auto"/>
                    <w:bottom w:val="none" w:sz="0" w:space="0" w:color="auto"/>
                    <w:right w:val="none" w:sz="0" w:space="0" w:color="auto"/>
                  </w:divBdr>
                  <w:divsChild>
                    <w:div w:id="419134873">
                      <w:marLeft w:val="0"/>
                      <w:marRight w:val="0"/>
                      <w:marTop w:val="0"/>
                      <w:marBottom w:val="0"/>
                      <w:divBdr>
                        <w:top w:val="none" w:sz="0" w:space="0" w:color="auto"/>
                        <w:left w:val="none" w:sz="0" w:space="0" w:color="auto"/>
                        <w:bottom w:val="none" w:sz="0" w:space="0" w:color="auto"/>
                        <w:right w:val="none" w:sz="0" w:space="0" w:color="auto"/>
                      </w:divBdr>
                    </w:div>
                  </w:divsChild>
                </w:div>
                <w:div w:id="153689838">
                  <w:marLeft w:val="0"/>
                  <w:marRight w:val="0"/>
                  <w:marTop w:val="0"/>
                  <w:marBottom w:val="0"/>
                  <w:divBdr>
                    <w:top w:val="none" w:sz="0" w:space="0" w:color="auto"/>
                    <w:left w:val="none" w:sz="0" w:space="0" w:color="auto"/>
                    <w:bottom w:val="none" w:sz="0" w:space="0" w:color="auto"/>
                    <w:right w:val="none" w:sz="0" w:space="0" w:color="auto"/>
                  </w:divBdr>
                  <w:divsChild>
                    <w:div w:id="1720468134">
                      <w:marLeft w:val="0"/>
                      <w:marRight w:val="0"/>
                      <w:marTop w:val="0"/>
                      <w:marBottom w:val="0"/>
                      <w:divBdr>
                        <w:top w:val="none" w:sz="0" w:space="0" w:color="auto"/>
                        <w:left w:val="none" w:sz="0" w:space="0" w:color="auto"/>
                        <w:bottom w:val="none" w:sz="0" w:space="0" w:color="auto"/>
                        <w:right w:val="none" w:sz="0" w:space="0" w:color="auto"/>
                      </w:divBdr>
                    </w:div>
                  </w:divsChild>
                </w:div>
                <w:div w:id="154958210">
                  <w:marLeft w:val="0"/>
                  <w:marRight w:val="0"/>
                  <w:marTop w:val="0"/>
                  <w:marBottom w:val="0"/>
                  <w:divBdr>
                    <w:top w:val="none" w:sz="0" w:space="0" w:color="auto"/>
                    <w:left w:val="none" w:sz="0" w:space="0" w:color="auto"/>
                    <w:bottom w:val="none" w:sz="0" w:space="0" w:color="auto"/>
                    <w:right w:val="none" w:sz="0" w:space="0" w:color="auto"/>
                  </w:divBdr>
                  <w:divsChild>
                    <w:div w:id="346712312">
                      <w:marLeft w:val="0"/>
                      <w:marRight w:val="0"/>
                      <w:marTop w:val="0"/>
                      <w:marBottom w:val="0"/>
                      <w:divBdr>
                        <w:top w:val="none" w:sz="0" w:space="0" w:color="auto"/>
                        <w:left w:val="none" w:sz="0" w:space="0" w:color="auto"/>
                        <w:bottom w:val="none" w:sz="0" w:space="0" w:color="auto"/>
                        <w:right w:val="none" w:sz="0" w:space="0" w:color="auto"/>
                      </w:divBdr>
                    </w:div>
                  </w:divsChild>
                </w:div>
                <w:div w:id="155538320">
                  <w:marLeft w:val="0"/>
                  <w:marRight w:val="0"/>
                  <w:marTop w:val="0"/>
                  <w:marBottom w:val="0"/>
                  <w:divBdr>
                    <w:top w:val="none" w:sz="0" w:space="0" w:color="auto"/>
                    <w:left w:val="none" w:sz="0" w:space="0" w:color="auto"/>
                    <w:bottom w:val="none" w:sz="0" w:space="0" w:color="auto"/>
                    <w:right w:val="none" w:sz="0" w:space="0" w:color="auto"/>
                  </w:divBdr>
                  <w:divsChild>
                    <w:div w:id="538979935">
                      <w:marLeft w:val="0"/>
                      <w:marRight w:val="0"/>
                      <w:marTop w:val="0"/>
                      <w:marBottom w:val="0"/>
                      <w:divBdr>
                        <w:top w:val="none" w:sz="0" w:space="0" w:color="auto"/>
                        <w:left w:val="none" w:sz="0" w:space="0" w:color="auto"/>
                        <w:bottom w:val="none" w:sz="0" w:space="0" w:color="auto"/>
                        <w:right w:val="none" w:sz="0" w:space="0" w:color="auto"/>
                      </w:divBdr>
                    </w:div>
                  </w:divsChild>
                </w:div>
                <w:div w:id="189999445">
                  <w:marLeft w:val="0"/>
                  <w:marRight w:val="0"/>
                  <w:marTop w:val="0"/>
                  <w:marBottom w:val="0"/>
                  <w:divBdr>
                    <w:top w:val="none" w:sz="0" w:space="0" w:color="auto"/>
                    <w:left w:val="none" w:sz="0" w:space="0" w:color="auto"/>
                    <w:bottom w:val="none" w:sz="0" w:space="0" w:color="auto"/>
                    <w:right w:val="none" w:sz="0" w:space="0" w:color="auto"/>
                  </w:divBdr>
                  <w:divsChild>
                    <w:div w:id="228656499">
                      <w:marLeft w:val="0"/>
                      <w:marRight w:val="0"/>
                      <w:marTop w:val="0"/>
                      <w:marBottom w:val="0"/>
                      <w:divBdr>
                        <w:top w:val="none" w:sz="0" w:space="0" w:color="auto"/>
                        <w:left w:val="none" w:sz="0" w:space="0" w:color="auto"/>
                        <w:bottom w:val="none" w:sz="0" w:space="0" w:color="auto"/>
                        <w:right w:val="none" w:sz="0" w:space="0" w:color="auto"/>
                      </w:divBdr>
                    </w:div>
                  </w:divsChild>
                </w:div>
                <w:div w:id="198664397">
                  <w:marLeft w:val="0"/>
                  <w:marRight w:val="0"/>
                  <w:marTop w:val="0"/>
                  <w:marBottom w:val="0"/>
                  <w:divBdr>
                    <w:top w:val="none" w:sz="0" w:space="0" w:color="auto"/>
                    <w:left w:val="none" w:sz="0" w:space="0" w:color="auto"/>
                    <w:bottom w:val="none" w:sz="0" w:space="0" w:color="auto"/>
                    <w:right w:val="none" w:sz="0" w:space="0" w:color="auto"/>
                  </w:divBdr>
                  <w:divsChild>
                    <w:div w:id="1425686880">
                      <w:marLeft w:val="0"/>
                      <w:marRight w:val="0"/>
                      <w:marTop w:val="0"/>
                      <w:marBottom w:val="0"/>
                      <w:divBdr>
                        <w:top w:val="none" w:sz="0" w:space="0" w:color="auto"/>
                        <w:left w:val="none" w:sz="0" w:space="0" w:color="auto"/>
                        <w:bottom w:val="none" w:sz="0" w:space="0" w:color="auto"/>
                        <w:right w:val="none" w:sz="0" w:space="0" w:color="auto"/>
                      </w:divBdr>
                    </w:div>
                  </w:divsChild>
                </w:div>
                <w:div w:id="205682637">
                  <w:marLeft w:val="0"/>
                  <w:marRight w:val="0"/>
                  <w:marTop w:val="0"/>
                  <w:marBottom w:val="0"/>
                  <w:divBdr>
                    <w:top w:val="none" w:sz="0" w:space="0" w:color="auto"/>
                    <w:left w:val="none" w:sz="0" w:space="0" w:color="auto"/>
                    <w:bottom w:val="none" w:sz="0" w:space="0" w:color="auto"/>
                    <w:right w:val="none" w:sz="0" w:space="0" w:color="auto"/>
                  </w:divBdr>
                  <w:divsChild>
                    <w:div w:id="1616906147">
                      <w:marLeft w:val="0"/>
                      <w:marRight w:val="0"/>
                      <w:marTop w:val="0"/>
                      <w:marBottom w:val="0"/>
                      <w:divBdr>
                        <w:top w:val="none" w:sz="0" w:space="0" w:color="auto"/>
                        <w:left w:val="none" w:sz="0" w:space="0" w:color="auto"/>
                        <w:bottom w:val="none" w:sz="0" w:space="0" w:color="auto"/>
                        <w:right w:val="none" w:sz="0" w:space="0" w:color="auto"/>
                      </w:divBdr>
                    </w:div>
                  </w:divsChild>
                </w:div>
                <w:div w:id="209852580">
                  <w:marLeft w:val="0"/>
                  <w:marRight w:val="0"/>
                  <w:marTop w:val="0"/>
                  <w:marBottom w:val="0"/>
                  <w:divBdr>
                    <w:top w:val="none" w:sz="0" w:space="0" w:color="auto"/>
                    <w:left w:val="none" w:sz="0" w:space="0" w:color="auto"/>
                    <w:bottom w:val="none" w:sz="0" w:space="0" w:color="auto"/>
                    <w:right w:val="none" w:sz="0" w:space="0" w:color="auto"/>
                  </w:divBdr>
                  <w:divsChild>
                    <w:div w:id="6369143">
                      <w:marLeft w:val="0"/>
                      <w:marRight w:val="0"/>
                      <w:marTop w:val="0"/>
                      <w:marBottom w:val="0"/>
                      <w:divBdr>
                        <w:top w:val="none" w:sz="0" w:space="0" w:color="auto"/>
                        <w:left w:val="none" w:sz="0" w:space="0" w:color="auto"/>
                        <w:bottom w:val="none" w:sz="0" w:space="0" w:color="auto"/>
                        <w:right w:val="none" w:sz="0" w:space="0" w:color="auto"/>
                      </w:divBdr>
                    </w:div>
                  </w:divsChild>
                </w:div>
                <w:div w:id="226454876">
                  <w:marLeft w:val="0"/>
                  <w:marRight w:val="0"/>
                  <w:marTop w:val="0"/>
                  <w:marBottom w:val="0"/>
                  <w:divBdr>
                    <w:top w:val="none" w:sz="0" w:space="0" w:color="auto"/>
                    <w:left w:val="none" w:sz="0" w:space="0" w:color="auto"/>
                    <w:bottom w:val="none" w:sz="0" w:space="0" w:color="auto"/>
                    <w:right w:val="none" w:sz="0" w:space="0" w:color="auto"/>
                  </w:divBdr>
                  <w:divsChild>
                    <w:div w:id="1392340930">
                      <w:marLeft w:val="0"/>
                      <w:marRight w:val="0"/>
                      <w:marTop w:val="0"/>
                      <w:marBottom w:val="0"/>
                      <w:divBdr>
                        <w:top w:val="none" w:sz="0" w:space="0" w:color="auto"/>
                        <w:left w:val="none" w:sz="0" w:space="0" w:color="auto"/>
                        <w:bottom w:val="none" w:sz="0" w:space="0" w:color="auto"/>
                        <w:right w:val="none" w:sz="0" w:space="0" w:color="auto"/>
                      </w:divBdr>
                    </w:div>
                  </w:divsChild>
                </w:div>
                <w:div w:id="253706722">
                  <w:marLeft w:val="0"/>
                  <w:marRight w:val="0"/>
                  <w:marTop w:val="0"/>
                  <w:marBottom w:val="0"/>
                  <w:divBdr>
                    <w:top w:val="none" w:sz="0" w:space="0" w:color="auto"/>
                    <w:left w:val="none" w:sz="0" w:space="0" w:color="auto"/>
                    <w:bottom w:val="none" w:sz="0" w:space="0" w:color="auto"/>
                    <w:right w:val="none" w:sz="0" w:space="0" w:color="auto"/>
                  </w:divBdr>
                  <w:divsChild>
                    <w:div w:id="1336499937">
                      <w:marLeft w:val="0"/>
                      <w:marRight w:val="0"/>
                      <w:marTop w:val="0"/>
                      <w:marBottom w:val="0"/>
                      <w:divBdr>
                        <w:top w:val="none" w:sz="0" w:space="0" w:color="auto"/>
                        <w:left w:val="none" w:sz="0" w:space="0" w:color="auto"/>
                        <w:bottom w:val="none" w:sz="0" w:space="0" w:color="auto"/>
                        <w:right w:val="none" w:sz="0" w:space="0" w:color="auto"/>
                      </w:divBdr>
                    </w:div>
                  </w:divsChild>
                </w:div>
                <w:div w:id="264581271">
                  <w:marLeft w:val="0"/>
                  <w:marRight w:val="0"/>
                  <w:marTop w:val="0"/>
                  <w:marBottom w:val="0"/>
                  <w:divBdr>
                    <w:top w:val="none" w:sz="0" w:space="0" w:color="auto"/>
                    <w:left w:val="none" w:sz="0" w:space="0" w:color="auto"/>
                    <w:bottom w:val="none" w:sz="0" w:space="0" w:color="auto"/>
                    <w:right w:val="none" w:sz="0" w:space="0" w:color="auto"/>
                  </w:divBdr>
                  <w:divsChild>
                    <w:div w:id="94716306">
                      <w:marLeft w:val="0"/>
                      <w:marRight w:val="0"/>
                      <w:marTop w:val="0"/>
                      <w:marBottom w:val="0"/>
                      <w:divBdr>
                        <w:top w:val="none" w:sz="0" w:space="0" w:color="auto"/>
                        <w:left w:val="none" w:sz="0" w:space="0" w:color="auto"/>
                        <w:bottom w:val="none" w:sz="0" w:space="0" w:color="auto"/>
                        <w:right w:val="none" w:sz="0" w:space="0" w:color="auto"/>
                      </w:divBdr>
                    </w:div>
                  </w:divsChild>
                </w:div>
                <w:div w:id="338508056">
                  <w:marLeft w:val="0"/>
                  <w:marRight w:val="0"/>
                  <w:marTop w:val="0"/>
                  <w:marBottom w:val="0"/>
                  <w:divBdr>
                    <w:top w:val="none" w:sz="0" w:space="0" w:color="auto"/>
                    <w:left w:val="none" w:sz="0" w:space="0" w:color="auto"/>
                    <w:bottom w:val="none" w:sz="0" w:space="0" w:color="auto"/>
                    <w:right w:val="none" w:sz="0" w:space="0" w:color="auto"/>
                  </w:divBdr>
                  <w:divsChild>
                    <w:div w:id="1863670207">
                      <w:marLeft w:val="0"/>
                      <w:marRight w:val="0"/>
                      <w:marTop w:val="0"/>
                      <w:marBottom w:val="0"/>
                      <w:divBdr>
                        <w:top w:val="none" w:sz="0" w:space="0" w:color="auto"/>
                        <w:left w:val="none" w:sz="0" w:space="0" w:color="auto"/>
                        <w:bottom w:val="none" w:sz="0" w:space="0" w:color="auto"/>
                        <w:right w:val="none" w:sz="0" w:space="0" w:color="auto"/>
                      </w:divBdr>
                    </w:div>
                  </w:divsChild>
                </w:div>
                <w:div w:id="351417012">
                  <w:marLeft w:val="0"/>
                  <w:marRight w:val="0"/>
                  <w:marTop w:val="0"/>
                  <w:marBottom w:val="0"/>
                  <w:divBdr>
                    <w:top w:val="none" w:sz="0" w:space="0" w:color="auto"/>
                    <w:left w:val="none" w:sz="0" w:space="0" w:color="auto"/>
                    <w:bottom w:val="none" w:sz="0" w:space="0" w:color="auto"/>
                    <w:right w:val="none" w:sz="0" w:space="0" w:color="auto"/>
                  </w:divBdr>
                  <w:divsChild>
                    <w:div w:id="877593280">
                      <w:marLeft w:val="0"/>
                      <w:marRight w:val="0"/>
                      <w:marTop w:val="0"/>
                      <w:marBottom w:val="0"/>
                      <w:divBdr>
                        <w:top w:val="none" w:sz="0" w:space="0" w:color="auto"/>
                        <w:left w:val="none" w:sz="0" w:space="0" w:color="auto"/>
                        <w:bottom w:val="none" w:sz="0" w:space="0" w:color="auto"/>
                        <w:right w:val="none" w:sz="0" w:space="0" w:color="auto"/>
                      </w:divBdr>
                    </w:div>
                  </w:divsChild>
                </w:div>
                <w:div w:id="368991441">
                  <w:marLeft w:val="0"/>
                  <w:marRight w:val="0"/>
                  <w:marTop w:val="0"/>
                  <w:marBottom w:val="0"/>
                  <w:divBdr>
                    <w:top w:val="none" w:sz="0" w:space="0" w:color="auto"/>
                    <w:left w:val="none" w:sz="0" w:space="0" w:color="auto"/>
                    <w:bottom w:val="none" w:sz="0" w:space="0" w:color="auto"/>
                    <w:right w:val="none" w:sz="0" w:space="0" w:color="auto"/>
                  </w:divBdr>
                  <w:divsChild>
                    <w:div w:id="1691639932">
                      <w:marLeft w:val="0"/>
                      <w:marRight w:val="0"/>
                      <w:marTop w:val="0"/>
                      <w:marBottom w:val="0"/>
                      <w:divBdr>
                        <w:top w:val="none" w:sz="0" w:space="0" w:color="auto"/>
                        <w:left w:val="none" w:sz="0" w:space="0" w:color="auto"/>
                        <w:bottom w:val="none" w:sz="0" w:space="0" w:color="auto"/>
                        <w:right w:val="none" w:sz="0" w:space="0" w:color="auto"/>
                      </w:divBdr>
                    </w:div>
                  </w:divsChild>
                </w:div>
                <w:div w:id="374624081">
                  <w:marLeft w:val="0"/>
                  <w:marRight w:val="0"/>
                  <w:marTop w:val="0"/>
                  <w:marBottom w:val="0"/>
                  <w:divBdr>
                    <w:top w:val="none" w:sz="0" w:space="0" w:color="auto"/>
                    <w:left w:val="none" w:sz="0" w:space="0" w:color="auto"/>
                    <w:bottom w:val="none" w:sz="0" w:space="0" w:color="auto"/>
                    <w:right w:val="none" w:sz="0" w:space="0" w:color="auto"/>
                  </w:divBdr>
                  <w:divsChild>
                    <w:div w:id="2132238774">
                      <w:marLeft w:val="0"/>
                      <w:marRight w:val="0"/>
                      <w:marTop w:val="0"/>
                      <w:marBottom w:val="0"/>
                      <w:divBdr>
                        <w:top w:val="none" w:sz="0" w:space="0" w:color="auto"/>
                        <w:left w:val="none" w:sz="0" w:space="0" w:color="auto"/>
                        <w:bottom w:val="none" w:sz="0" w:space="0" w:color="auto"/>
                        <w:right w:val="none" w:sz="0" w:space="0" w:color="auto"/>
                      </w:divBdr>
                    </w:div>
                  </w:divsChild>
                </w:div>
                <w:div w:id="409304343">
                  <w:marLeft w:val="0"/>
                  <w:marRight w:val="0"/>
                  <w:marTop w:val="0"/>
                  <w:marBottom w:val="0"/>
                  <w:divBdr>
                    <w:top w:val="none" w:sz="0" w:space="0" w:color="auto"/>
                    <w:left w:val="none" w:sz="0" w:space="0" w:color="auto"/>
                    <w:bottom w:val="none" w:sz="0" w:space="0" w:color="auto"/>
                    <w:right w:val="none" w:sz="0" w:space="0" w:color="auto"/>
                  </w:divBdr>
                  <w:divsChild>
                    <w:div w:id="1034387158">
                      <w:marLeft w:val="0"/>
                      <w:marRight w:val="0"/>
                      <w:marTop w:val="0"/>
                      <w:marBottom w:val="0"/>
                      <w:divBdr>
                        <w:top w:val="none" w:sz="0" w:space="0" w:color="auto"/>
                        <w:left w:val="none" w:sz="0" w:space="0" w:color="auto"/>
                        <w:bottom w:val="none" w:sz="0" w:space="0" w:color="auto"/>
                        <w:right w:val="none" w:sz="0" w:space="0" w:color="auto"/>
                      </w:divBdr>
                    </w:div>
                  </w:divsChild>
                </w:div>
                <w:div w:id="490564837">
                  <w:marLeft w:val="0"/>
                  <w:marRight w:val="0"/>
                  <w:marTop w:val="0"/>
                  <w:marBottom w:val="0"/>
                  <w:divBdr>
                    <w:top w:val="none" w:sz="0" w:space="0" w:color="auto"/>
                    <w:left w:val="none" w:sz="0" w:space="0" w:color="auto"/>
                    <w:bottom w:val="none" w:sz="0" w:space="0" w:color="auto"/>
                    <w:right w:val="none" w:sz="0" w:space="0" w:color="auto"/>
                  </w:divBdr>
                  <w:divsChild>
                    <w:div w:id="1896314969">
                      <w:marLeft w:val="0"/>
                      <w:marRight w:val="0"/>
                      <w:marTop w:val="0"/>
                      <w:marBottom w:val="0"/>
                      <w:divBdr>
                        <w:top w:val="none" w:sz="0" w:space="0" w:color="auto"/>
                        <w:left w:val="none" w:sz="0" w:space="0" w:color="auto"/>
                        <w:bottom w:val="none" w:sz="0" w:space="0" w:color="auto"/>
                        <w:right w:val="none" w:sz="0" w:space="0" w:color="auto"/>
                      </w:divBdr>
                    </w:div>
                  </w:divsChild>
                </w:div>
                <w:div w:id="509608486">
                  <w:marLeft w:val="0"/>
                  <w:marRight w:val="0"/>
                  <w:marTop w:val="0"/>
                  <w:marBottom w:val="0"/>
                  <w:divBdr>
                    <w:top w:val="none" w:sz="0" w:space="0" w:color="auto"/>
                    <w:left w:val="none" w:sz="0" w:space="0" w:color="auto"/>
                    <w:bottom w:val="none" w:sz="0" w:space="0" w:color="auto"/>
                    <w:right w:val="none" w:sz="0" w:space="0" w:color="auto"/>
                  </w:divBdr>
                  <w:divsChild>
                    <w:div w:id="2134595421">
                      <w:marLeft w:val="0"/>
                      <w:marRight w:val="0"/>
                      <w:marTop w:val="0"/>
                      <w:marBottom w:val="0"/>
                      <w:divBdr>
                        <w:top w:val="none" w:sz="0" w:space="0" w:color="auto"/>
                        <w:left w:val="none" w:sz="0" w:space="0" w:color="auto"/>
                        <w:bottom w:val="none" w:sz="0" w:space="0" w:color="auto"/>
                        <w:right w:val="none" w:sz="0" w:space="0" w:color="auto"/>
                      </w:divBdr>
                    </w:div>
                  </w:divsChild>
                </w:div>
                <w:div w:id="511185200">
                  <w:marLeft w:val="0"/>
                  <w:marRight w:val="0"/>
                  <w:marTop w:val="0"/>
                  <w:marBottom w:val="0"/>
                  <w:divBdr>
                    <w:top w:val="none" w:sz="0" w:space="0" w:color="auto"/>
                    <w:left w:val="none" w:sz="0" w:space="0" w:color="auto"/>
                    <w:bottom w:val="none" w:sz="0" w:space="0" w:color="auto"/>
                    <w:right w:val="none" w:sz="0" w:space="0" w:color="auto"/>
                  </w:divBdr>
                  <w:divsChild>
                    <w:div w:id="139151996">
                      <w:marLeft w:val="0"/>
                      <w:marRight w:val="0"/>
                      <w:marTop w:val="0"/>
                      <w:marBottom w:val="0"/>
                      <w:divBdr>
                        <w:top w:val="none" w:sz="0" w:space="0" w:color="auto"/>
                        <w:left w:val="none" w:sz="0" w:space="0" w:color="auto"/>
                        <w:bottom w:val="none" w:sz="0" w:space="0" w:color="auto"/>
                        <w:right w:val="none" w:sz="0" w:space="0" w:color="auto"/>
                      </w:divBdr>
                    </w:div>
                  </w:divsChild>
                </w:div>
                <w:div w:id="520169945">
                  <w:marLeft w:val="0"/>
                  <w:marRight w:val="0"/>
                  <w:marTop w:val="0"/>
                  <w:marBottom w:val="0"/>
                  <w:divBdr>
                    <w:top w:val="none" w:sz="0" w:space="0" w:color="auto"/>
                    <w:left w:val="none" w:sz="0" w:space="0" w:color="auto"/>
                    <w:bottom w:val="none" w:sz="0" w:space="0" w:color="auto"/>
                    <w:right w:val="none" w:sz="0" w:space="0" w:color="auto"/>
                  </w:divBdr>
                  <w:divsChild>
                    <w:div w:id="2091779283">
                      <w:marLeft w:val="0"/>
                      <w:marRight w:val="0"/>
                      <w:marTop w:val="0"/>
                      <w:marBottom w:val="0"/>
                      <w:divBdr>
                        <w:top w:val="none" w:sz="0" w:space="0" w:color="auto"/>
                        <w:left w:val="none" w:sz="0" w:space="0" w:color="auto"/>
                        <w:bottom w:val="none" w:sz="0" w:space="0" w:color="auto"/>
                        <w:right w:val="none" w:sz="0" w:space="0" w:color="auto"/>
                      </w:divBdr>
                    </w:div>
                  </w:divsChild>
                </w:div>
                <w:div w:id="536938524">
                  <w:marLeft w:val="0"/>
                  <w:marRight w:val="0"/>
                  <w:marTop w:val="0"/>
                  <w:marBottom w:val="0"/>
                  <w:divBdr>
                    <w:top w:val="none" w:sz="0" w:space="0" w:color="auto"/>
                    <w:left w:val="none" w:sz="0" w:space="0" w:color="auto"/>
                    <w:bottom w:val="none" w:sz="0" w:space="0" w:color="auto"/>
                    <w:right w:val="none" w:sz="0" w:space="0" w:color="auto"/>
                  </w:divBdr>
                  <w:divsChild>
                    <w:div w:id="100956276">
                      <w:marLeft w:val="0"/>
                      <w:marRight w:val="0"/>
                      <w:marTop w:val="0"/>
                      <w:marBottom w:val="0"/>
                      <w:divBdr>
                        <w:top w:val="none" w:sz="0" w:space="0" w:color="auto"/>
                        <w:left w:val="none" w:sz="0" w:space="0" w:color="auto"/>
                        <w:bottom w:val="none" w:sz="0" w:space="0" w:color="auto"/>
                        <w:right w:val="none" w:sz="0" w:space="0" w:color="auto"/>
                      </w:divBdr>
                    </w:div>
                  </w:divsChild>
                </w:div>
                <w:div w:id="553931649">
                  <w:marLeft w:val="0"/>
                  <w:marRight w:val="0"/>
                  <w:marTop w:val="0"/>
                  <w:marBottom w:val="0"/>
                  <w:divBdr>
                    <w:top w:val="none" w:sz="0" w:space="0" w:color="auto"/>
                    <w:left w:val="none" w:sz="0" w:space="0" w:color="auto"/>
                    <w:bottom w:val="none" w:sz="0" w:space="0" w:color="auto"/>
                    <w:right w:val="none" w:sz="0" w:space="0" w:color="auto"/>
                  </w:divBdr>
                  <w:divsChild>
                    <w:div w:id="243150198">
                      <w:marLeft w:val="0"/>
                      <w:marRight w:val="0"/>
                      <w:marTop w:val="0"/>
                      <w:marBottom w:val="0"/>
                      <w:divBdr>
                        <w:top w:val="none" w:sz="0" w:space="0" w:color="auto"/>
                        <w:left w:val="none" w:sz="0" w:space="0" w:color="auto"/>
                        <w:bottom w:val="none" w:sz="0" w:space="0" w:color="auto"/>
                        <w:right w:val="none" w:sz="0" w:space="0" w:color="auto"/>
                      </w:divBdr>
                    </w:div>
                  </w:divsChild>
                </w:div>
                <w:div w:id="556477716">
                  <w:marLeft w:val="0"/>
                  <w:marRight w:val="0"/>
                  <w:marTop w:val="0"/>
                  <w:marBottom w:val="0"/>
                  <w:divBdr>
                    <w:top w:val="none" w:sz="0" w:space="0" w:color="auto"/>
                    <w:left w:val="none" w:sz="0" w:space="0" w:color="auto"/>
                    <w:bottom w:val="none" w:sz="0" w:space="0" w:color="auto"/>
                    <w:right w:val="none" w:sz="0" w:space="0" w:color="auto"/>
                  </w:divBdr>
                  <w:divsChild>
                    <w:div w:id="938758941">
                      <w:marLeft w:val="0"/>
                      <w:marRight w:val="0"/>
                      <w:marTop w:val="0"/>
                      <w:marBottom w:val="0"/>
                      <w:divBdr>
                        <w:top w:val="none" w:sz="0" w:space="0" w:color="auto"/>
                        <w:left w:val="none" w:sz="0" w:space="0" w:color="auto"/>
                        <w:bottom w:val="none" w:sz="0" w:space="0" w:color="auto"/>
                        <w:right w:val="none" w:sz="0" w:space="0" w:color="auto"/>
                      </w:divBdr>
                    </w:div>
                  </w:divsChild>
                </w:div>
                <w:div w:id="558133034">
                  <w:marLeft w:val="0"/>
                  <w:marRight w:val="0"/>
                  <w:marTop w:val="0"/>
                  <w:marBottom w:val="0"/>
                  <w:divBdr>
                    <w:top w:val="none" w:sz="0" w:space="0" w:color="auto"/>
                    <w:left w:val="none" w:sz="0" w:space="0" w:color="auto"/>
                    <w:bottom w:val="none" w:sz="0" w:space="0" w:color="auto"/>
                    <w:right w:val="none" w:sz="0" w:space="0" w:color="auto"/>
                  </w:divBdr>
                  <w:divsChild>
                    <w:div w:id="467742320">
                      <w:marLeft w:val="0"/>
                      <w:marRight w:val="0"/>
                      <w:marTop w:val="0"/>
                      <w:marBottom w:val="0"/>
                      <w:divBdr>
                        <w:top w:val="none" w:sz="0" w:space="0" w:color="auto"/>
                        <w:left w:val="none" w:sz="0" w:space="0" w:color="auto"/>
                        <w:bottom w:val="none" w:sz="0" w:space="0" w:color="auto"/>
                        <w:right w:val="none" w:sz="0" w:space="0" w:color="auto"/>
                      </w:divBdr>
                    </w:div>
                  </w:divsChild>
                </w:div>
                <w:div w:id="571815045">
                  <w:marLeft w:val="0"/>
                  <w:marRight w:val="0"/>
                  <w:marTop w:val="0"/>
                  <w:marBottom w:val="0"/>
                  <w:divBdr>
                    <w:top w:val="none" w:sz="0" w:space="0" w:color="auto"/>
                    <w:left w:val="none" w:sz="0" w:space="0" w:color="auto"/>
                    <w:bottom w:val="none" w:sz="0" w:space="0" w:color="auto"/>
                    <w:right w:val="none" w:sz="0" w:space="0" w:color="auto"/>
                  </w:divBdr>
                  <w:divsChild>
                    <w:div w:id="832405197">
                      <w:marLeft w:val="0"/>
                      <w:marRight w:val="0"/>
                      <w:marTop w:val="0"/>
                      <w:marBottom w:val="0"/>
                      <w:divBdr>
                        <w:top w:val="none" w:sz="0" w:space="0" w:color="auto"/>
                        <w:left w:val="none" w:sz="0" w:space="0" w:color="auto"/>
                        <w:bottom w:val="none" w:sz="0" w:space="0" w:color="auto"/>
                        <w:right w:val="none" w:sz="0" w:space="0" w:color="auto"/>
                      </w:divBdr>
                    </w:div>
                  </w:divsChild>
                </w:div>
                <w:div w:id="587037429">
                  <w:marLeft w:val="0"/>
                  <w:marRight w:val="0"/>
                  <w:marTop w:val="0"/>
                  <w:marBottom w:val="0"/>
                  <w:divBdr>
                    <w:top w:val="none" w:sz="0" w:space="0" w:color="auto"/>
                    <w:left w:val="none" w:sz="0" w:space="0" w:color="auto"/>
                    <w:bottom w:val="none" w:sz="0" w:space="0" w:color="auto"/>
                    <w:right w:val="none" w:sz="0" w:space="0" w:color="auto"/>
                  </w:divBdr>
                  <w:divsChild>
                    <w:div w:id="1600987236">
                      <w:marLeft w:val="0"/>
                      <w:marRight w:val="0"/>
                      <w:marTop w:val="0"/>
                      <w:marBottom w:val="0"/>
                      <w:divBdr>
                        <w:top w:val="none" w:sz="0" w:space="0" w:color="auto"/>
                        <w:left w:val="none" w:sz="0" w:space="0" w:color="auto"/>
                        <w:bottom w:val="none" w:sz="0" w:space="0" w:color="auto"/>
                        <w:right w:val="none" w:sz="0" w:space="0" w:color="auto"/>
                      </w:divBdr>
                    </w:div>
                  </w:divsChild>
                </w:div>
                <w:div w:id="597563382">
                  <w:marLeft w:val="0"/>
                  <w:marRight w:val="0"/>
                  <w:marTop w:val="0"/>
                  <w:marBottom w:val="0"/>
                  <w:divBdr>
                    <w:top w:val="none" w:sz="0" w:space="0" w:color="auto"/>
                    <w:left w:val="none" w:sz="0" w:space="0" w:color="auto"/>
                    <w:bottom w:val="none" w:sz="0" w:space="0" w:color="auto"/>
                    <w:right w:val="none" w:sz="0" w:space="0" w:color="auto"/>
                  </w:divBdr>
                  <w:divsChild>
                    <w:div w:id="2018380488">
                      <w:marLeft w:val="0"/>
                      <w:marRight w:val="0"/>
                      <w:marTop w:val="0"/>
                      <w:marBottom w:val="0"/>
                      <w:divBdr>
                        <w:top w:val="none" w:sz="0" w:space="0" w:color="auto"/>
                        <w:left w:val="none" w:sz="0" w:space="0" w:color="auto"/>
                        <w:bottom w:val="none" w:sz="0" w:space="0" w:color="auto"/>
                        <w:right w:val="none" w:sz="0" w:space="0" w:color="auto"/>
                      </w:divBdr>
                    </w:div>
                  </w:divsChild>
                </w:div>
                <w:div w:id="601182619">
                  <w:marLeft w:val="0"/>
                  <w:marRight w:val="0"/>
                  <w:marTop w:val="0"/>
                  <w:marBottom w:val="0"/>
                  <w:divBdr>
                    <w:top w:val="none" w:sz="0" w:space="0" w:color="auto"/>
                    <w:left w:val="none" w:sz="0" w:space="0" w:color="auto"/>
                    <w:bottom w:val="none" w:sz="0" w:space="0" w:color="auto"/>
                    <w:right w:val="none" w:sz="0" w:space="0" w:color="auto"/>
                  </w:divBdr>
                  <w:divsChild>
                    <w:div w:id="1317105229">
                      <w:marLeft w:val="0"/>
                      <w:marRight w:val="0"/>
                      <w:marTop w:val="0"/>
                      <w:marBottom w:val="0"/>
                      <w:divBdr>
                        <w:top w:val="none" w:sz="0" w:space="0" w:color="auto"/>
                        <w:left w:val="none" w:sz="0" w:space="0" w:color="auto"/>
                        <w:bottom w:val="none" w:sz="0" w:space="0" w:color="auto"/>
                        <w:right w:val="none" w:sz="0" w:space="0" w:color="auto"/>
                      </w:divBdr>
                    </w:div>
                  </w:divsChild>
                </w:div>
                <w:div w:id="602497183">
                  <w:marLeft w:val="0"/>
                  <w:marRight w:val="0"/>
                  <w:marTop w:val="0"/>
                  <w:marBottom w:val="0"/>
                  <w:divBdr>
                    <w:top w:val="none" w:sz="0" w:space="0" w:color="auto"/>
                    <w:left w:val="none" w:sz="0" w:space="0" w:color="auto"/>
                    <w:bottom w:val="none" w:sz="0" w:space="0" w:color="auto"/>
                    <w:right w:val="none" w:sz="0" w:space="0" w:color="auto"/>
                  </w:divBdr>
                  <w:divsChild>
                    <w:div w:id="487482509">
                      <w:marLeft w:val="0"/>
                      <w:marRight w:val="0"/>
                      <w:marTop w:val="0"/>
                      <w:marBottom w:val="0"/>
                      <w:divBdr>
                        <w:top w:val="none" w:sz="0" w:space="0" w:color="auto"/>
                        <w:left w:val="none" w:sz="0" w:space="0" w:color="auto"/>
                        <w:bottom w:val="none" w:sz="0" w:space="0" w:color="auto"/>
                        <w:right w:val="none" w:sz="0" w:space="0" w:color="auto"/>
                      </w:divBdr>
                    </w:div>
                  </w:divsChild>
                </w:div>
                <w:div w:id="624697177">
                  <w:marLeft w:val="0"/>
                  <w:marRight w:val="0"/>
                  <w:marTop w:val="0"/>
                  <w:marBottom w:val="0"/>
                  <w:divBdr>
                    <w:top w:val="none" w:sz="0" w:space="0" w:color="auto"/>
                    <w:left w:val="none" w:sz="0" w:space="0" w:color="auto"/>
                    <w:bottom w:val="none" w:sz="0" w:space="0" w:color="auto"/>
                    <w:right w:val="none" w:sz="0" w:space="0" w:color="auto"/>
                  </w:divBdr>
                  <w:divsChild>
                    <w:div w:id="1124929281">
                      <w:marLeft w:val="0"/>
                      <w:marRight w:val="0"/>
                      <w:marTop w:val="0"/>
                      <w:marBottom w:val="0"/>
                      <w:divBdr>
                        <w:top w:val="none" w:sz="0" w:space="0" w:color="auto"/>
                        <w:left w:val="none" w:sz="0" w:space="0" w:color="auto"/>
                        <w:bottom w:val="none" w:sz="0" w:space="0" w:color="auto"/>
                        <w:right w:val="none" w:sz="0" w:space="0" w:color="auto"/>
                      </w:divBdr>
                    </w:div>
                  </w:divsChild>
                </w:div>
                <w:div w:id="628976484">
                  <w:marLeft w:val="0"/>
                  <w:marRight w:val="0"/>
                  <w:marTop w:val="0"/>
                  <w:marBottom w:val="0"/>
                  <w:divBdr>
                    <w:top w:val="none" w:sz="0" w:space="0" w:color="auto"/>
                    <w:left w:val="none" w:sz="0" w:space="0" w:color="auto"/>
                    <w:bottom w:val="none" w:sz="0" w:space="0" w:color="auto"/>
                    <w:right w:val="none" w:sz="0" w:space="0" w:color="auto"/>
                  </w:divBdr>
                  <w:divsChild>
                    <w:div w:id="189683619">
                      <w:marLeft w:val="0"/>
                      <w:marRight w:val="0"/>
                      <w:marTop w:val="0"/>
                      <w:marBottom w:val="0"/>
                      <w:divBdr>
                        <w:top w:val="none" w:sz="0" w:space="0" w:color="auto"/>
                        <w:left w:val="none" w:sz="0" w:space="0" w:color="auto"/>
                        <w:bottom w:val="none" w:sz="0" w:space="0" w:color="auto"/>
                        <w:right w:val="none" w:sz="0" w:space="0" w:color="auto"/>
                      </w:divBdr>
                    </w:div>
                  </w:divsChild>
                </w:div>
                <w:div w:id="651980880">
                  <w:marLeft w:val="0"/>
                  <w:marRight w:val="0"/>
                  <w:marTop w:val="0"/>
                  <w:marBottom w:val="0"/>
                  <w:divBdr>
                    <w:top w:val="none" w:sz="0" w:space="0" w:color="auto"/>
                    <w:left w:val="none" w:sz="0" w:space="0" w:color="auto"/>
                    <w:bottom w:val="none" w:sz="0" w:space="0" w:color="auto"/>
                    <w:right w:val="none" w:sz="0" w:space="0" w:color="auto"/>
                  </w:divBdr>
                  <w:divsChild>
                    <w:div w:id="395905719">
                      <w:marLeft w:val="0"/>
                      <w:marRight w:val="0"/>
                      <w:marTop w:val="0"/>
                      <w:marBottom w:val="0"/>
                      <w:divBdr>
                        <w:top w:val="none" w:sz="0" w:space="0" w:color="auto"/>
                        <w:left w:val="none" w:sz="0" w:space="0" w:color="auto"/>
                        <w:bottom w:val="none" w:sz="0" w:space="0" w:color="auto"/>
                        <w:right w:val="none" w:sz="0" w:space="0" w:color="auto"/>
                      </w:divBdr>
                    </w:div>
                  </w:divsChild>
                </w:div>
                <w:div w:id="658196457">
                  <w:marLeft w:val="0"/>
                  <w:marRight w:val="0"/>
                  <w:marTop w:val="0"/>
                  <w:marBottom w:val="0"/>
                  <w:divBdr>
                    <w:top w:val="none" w:sz="0" w:space="0" w:color="auto"/>
                    <w:left w:val="none" w:sz="0" w:space="0" w:color="auto"/>
                    <w:bottom w:val="none" w:sz="0" w:space="0" w:color="auto"/>
                    <w:right w:val="none" w:sz="0" w:space="0" w:color="auto"/>
                  </w:divBdr>
                  <w:divsChild>
                    <w:div w:id="606424794">
                      <w:marLeft w:val="0"/>
                      <w:marRight w:val="0"/>
                      <w:marTop w:val="0"/>
                      <w:marBottom w:val="0"/>
                      <w:divBdr>
                        <w:top w:val="none" w:sz="0" w:space="0" w:color="auto"/>
                        <w:left w:val="none" w:sz="0" w:space="0" w:color="auto"/>
                        <w:bottom w:val="none" w:sz="0" w:space="0" w:color="auto"/>
                        <w:right w:val="none" w:sz="0" w:space="0" w:color="auto"/>
                      </w:divBdr>
                    </w:div>
                  </w:divsChild>
                </w:div>
                <w:div w:id="688336059">
                  <w:marLeft w:val="0"/>
                  <w:marRight w:val="0"/>
                  <w:marTop w:val="0"/>
                  <w:marBottom w:val="0"/>
                  <w:divBdr>
                    <w:top w:val="none" w:sz="0" w:space="0" w:color="auto"/>
                    <w:left w:val="none" w:sz="0" w:space="0" w:color="auto"/>
                    <w:bottom w:val="none" w:sz="0" w:space="0" w:color="auto"/>
                    <w:right w:val="none" w:sz="0" w:space="0" w:color="auto"/>
                  </w:divBdr>
                  <w:divsChild>
                    <w:div w:id="280645602">
                      <w:marLeft w:val="0"/>
                      <w:marRight w:val="0"/>
                      <w:marTop w:val="0"/>
                      <w:marBottom w:val="0"/>
                      <w:divBdr>
                        <w:top w:val="none" w:sz="0" w:space="0" w:color="auto"/>
                        <w:left w:val="none" w:sz="0" w:space="0" w:color="auto"/>
                        <w:bottom w:val="none" w:sz="0" w:space="0" w:color="auto"/>
                        <w:right w:val="none" w:sz="0" w:space="0" w:color="auto"/>
                      </w:divBdr>
                    </w:div>
                  </w:divsChild>
                </w:div>
                <w:div w:id="697001948">
                  <w:marLeft w:val="0"/>
                  <w:marRight w:val="0"/>
                  <w:marTop w:val="0"/>
                  <w:marBottom w:val="0"/>
                  <w:divBdr>
                    <w:top w:val="none" w:sz="0" w:space="0" w:color="auto"/>
                    <w:left w:val="none" w:sz="0" w:space="0" w:color="auto"/>
                    <w:bottom w:val="none" w:sz="0" w:space="0" w:color="auto"/>
                    <w:right w:val="none" w:sz="0" w:space="0" w:color="auto"/>
                  </w:divBdr>
                  <w:divsChild>
                    <w:div w:id="729234310">
                      <w:marLeft w:val="0"/>
                      <w:marRight w:val="0"/>
                      <w:marTop w:val="0"/>
                      <w:marBottom w:val="0"/>
                      <w:divBdr>
                        <w:top w:val="none" w:sz="0" w:space="0" w:color="auto"/>
                        <w:left w:val="none" w:sz="0" w:space="0" w:color="auto"/>
                        <w:bottom w:val="none" w:sz="0" w:space="0" w:color="auto"/>
                        <w:right w:val="none" w:sz="0" w:space="0" w:color="auto"/>
                      </w:divBdr>
                    </w:div>
                  </w:divsChild>
                </w:div>
                <w:div w:id="709459841">
                  <w:marLeft w:val="0"/>
                  <w:marRight w:val="0"/>
                  <w:marTop w:val="0"/>
                  <w:marBottom w:val="0"/>
                  <w:divBdr>
                    <w:top w:val="none" w:sz="0" w:space="0" w:color="auto"/>
                    <w:left w:val="none" w:sz="0" w:space="0" w:color="auto"/>
                    <w:bottom w:val="none" w:sz="0" w:space="0" w:color="auto"/>
                    <w:right w:val="none" w:sz="0" w:space="0" w:color="auto"/>
                  </w:divBdr>
                  <w:divsChild>
                    <w:div w:id="31855128">
                      <w:marLeft w:val="0"/>
                      <w:marRight w:val="0"/>
                      <w:marTop w:val="0"/>
                      <w:marBottom w:val="0"/>
                      <w:divBdr>
                        <w:top w:val="none" w:sz="0" w:space="0" w:color="auto"/>
                        <w:left w:val="none" w:sz="0" w:space="0" w:color="auto"/>
                        <w:bottom w:val="none" w:sz="0" w:space="0" w:color="auto"/>
                        <w:right w:val="none" w:sz="0" w:space="0" w:color="auto"/>
                      </w:divBdr>
                    </w:div>
                  </w:divsChild>
                </w:div>
                <w:div w:id="710616896">
                  <w:marLeft w:val="0"/>
                  <w:marRight w:val="0"/>
                  <w:marTop w:val="0"/>
                  <w:marBottom w:val="0"/>
                  <w:divBdr>
                    <w:top w:val="none" w:sz="0" w:space="0" w:color="auto"/>
                    <w:left w:val="none" w:sz="0" w:space="0" w:color="auto"/>
                    <w:bottom w:val="none" w:sz="0" w:space="0" w:color="auto"/>
                    <w:right w:val="none" w:sz="0" w:space="0" w:color="auto"/>
                  </w:divBdr>
                  <w:divsChild>
                    <w:div w:id="1721780647">
                      <w:marLeft w:val="0"/>
                      <w:marRight w:val="0"/>
                      <w:marTop w:val="0"/>
                      <w:marBottom w:val="0"/>
                      <w:divBdr>
                        <w:top w:val="none" w:sz="0" w:space="0" w:color="auto"/>
                        <w:left w:val="none" w:sz="0" w:space="0" w:color="auto"/>
                        <w:bottom w:val="none" w:sz="0" w:space="0" w:color="auto"/>
                        <w:right w:val="none" w:sz="0" w:space="0" w:color="auto"/>
                      </w:divBdr>
                    </w:div>
                  </w:divsChild>
                </w:div>
                <w:div w:id="752507310">
                  <w:marLeft w:val="0"/>
                  <w:marRight w:val="0"/>
                  <w:marTop w:val="0"/>
                  <w:marBottom w:val="0"/>
                  <w:divBdr>
                    <w:top w:val="none" w:sz="0" w:space="0" w:color="auto"/>
                    <w:left w:val="none" w:sz="0" w:space="0" w:color="auto"/>
                    <w:bottom w:val="none" w:sz="0" w:space="0" w:color="auto"/>
                    <w:right w:val="none" w:sz="0" w:space="0" w:color="auto"/>
                  </w:divBdr>
                  <w:divsChild>
                    <w:div w:id="1586842233">
                      <w:marLeft w:val="0"/>
                      <w:marRight w:val="0"/>
                      <w:marTop w:val="0"/>
                      <w:marBottom w:val="0"/>
                      <w:divBdr>
                        <w:top w:val="none" w:sz="0" w:space="0" w:color="auto"/>
                        <w:left w:val="none" w:sz="0" w:space="0" w:color="auto"/>
                        <w:bottom w:val="none" w:sz="0" w:space="0" w:color="auto"/>
                        <w:right w:val="none" w:sz="0" w:space="0" w:color="auto"/>
                      </w:divBdr>
                    </w:div>
                  </w:divsChild>
                </w:div>
                <w:div w:id="774328110">
                  <w:marLeft w:val="0"/>
                  <w:marRight w:val="0"/>
                  <w:marTop w:val="0"/>
                  <w:marBottom w:val="0"/>
                  <w:divBdr>
                    <w:top w:val="none" w:sz="0" w:space="0" w:color="auto"/>
                    <w:left w:val="none" w:sz="0" w:space="0" w:color="auto"/>
                    <w:bottom w:val="none" w:sz="0" w:space="0" w:color="auto"/>
                    <w:right w:val="none" w:sz="0" w:space="0" w:color="auto"/>
                  </w:divBdr>
                  <w:divsChild>
                    <w:div w:id="923881385">
                      <w:marLeft w:val="0"/>
                      <w:marRight w:val="0"/>
                      <w:marTop w:val="0"/>
                      <w:marBottom w:val="0"/>
                      <w:divBdr>
                        <w:top w:val="none" w:sz="0" w:space="0" w:color="auto"/>
                        <w:left w:val="none" w:sz="0" w:space="0" w:color="auto"/>
                        <w:bottom w:val="none" w:sz="0" w:space="0" w:color="auto"/>
                        <w:right w:val="none" w:sz="0" w:space="0" w:color="auto"/>
                      </w:divBdr>
                    </w:div>
                  </w:divsChild>
                </w:div>
                <w:div w:id="797649170">
                  <w:marLeft w:val="0"/>
                  <w:marRight w:val="0"/>
                  <w:marTop w:val="0"/>
                  <w:marBottom w:val="0"/>
                  <w:divBdr>
                    <w:top w:val="none" w:sz="0" w:space="0" w:color="auto"/>
                    <w:left w:val="none" w:sz="0" w:space="0" w:color="auto"/>
                    <w:bottom w:val="none" w:sz="0" w:space="0" w:color="auto"/>
                    <w:right w:val="none" w:sz="0" w:space="0" w:color="auto"/>
                  </w:divBdr>
                  <w:divsChild>
                    <w:div w:id="1073313978">
                      <w:marLeft w:val="0"/>
                      <w:marRight w:val="0"/>
                      <w:marTop w:val="0"/>
                      <w:marBottom w:val="0"/>
                      <w:divBdr>
                        <w:top w:val="none" w:sz="0" w:space="0" w:color="auto"/>
                        <w:left w:val="none" w:sz="0" w:space="0" w:color="auto"/>
                        <w:bottom w:val="none" w:sz="0" w:space="0" w:color="auto"/>
                        <w:right w:val="none" w:sz="0" w:space="0" w:color="auto"/>
                      </w:divBdr>
                    </w:div>
                  </w:divsChild>
                </w:div>
                <w:div w:id="801003657">
                  <w:marLeft w:val="0"/>
                  <w:marRight w:val="0"/>
                  <w:marTop w:val="0"/>
                  <w:marBottom w:val="0"/>
                  <w:divBdr>
                    <w:top w:val="none" w:sz="0" w:space="0" w:color="auto"/>
                    <w:left w:val="none" w:sz="0" w:space="0" w:color="auto"/>
                    <w:bottom w:val="none" w:sz="0" w:space="0" w:color="auto"/>
                    <w:right w:val="none" w:sz="0" w:space="0" w:color="auto"/>
                  </w:divBdr>
                  <w:divsChild>
                    <w:div w:id="1347557792">
                      <w:marLeft w:val="0"/>
                      <w:marRight w:val="0"/>
                      <w:marTop w:val="0"/>
                      <w:marBottom w:val="0"/>
                      <w:divBdr>
                        <w:top w:val="none" w:sz="0" w:space="0" w:color="auto"/>
                        <w:left w:val="none" w:sz="0" w:space="0" w:color="auto"/>
                        <w:bottom w:val="none" w:sz="0" w:space="0" w:color="auto"/>
                        <w:right w:val="none" w:sz="0" w:space="0" w:color="auto"/>
                      </w:divBdr>
                    </w:div>
                  </w:divsChild>
                </w:div>
                <w:div w:id="818426829">
                  <w:marLeft w:val="0"/>
                  <w:marRight w:val="0"/>
                  <w:marTop w:val="0"/>
                  <w:marBottom w:val="0"/>
                  <w:divBdr>
                    <w:top w:val="none" w:sz="0" w:space="0" w:color="auto"/>
                    <w:left w:val="none" w:sz="0" w:space="0" w:color="auto"/>
                    <w:bottom w:val="none" w:sz="0" w:space="0" w:color="auto"/>
                    <w:right w:val="none" w:sz="0" w:space="0" w:color="auto"/>
                  </w:divBdr>
                  <w:divsChild>
                    <w:div w:id="239172074">
                      <w:marLeft w:val="0"/>
                      <w:marRight w:val="0"/>
                      <w:marTop w:val="0"/>
                      <w:marBottom w:val="0"/>
                      <w:divBdr>
                        <w:top w:val="none" w:sz="0" w:space="0" w:color="auto"/>
                        <w:left w:val="none" w:sz="0" w:space="0" w:color="auto"/>
                        <w:bottom w:val="none" w:sz="0" w:space="0" w:color="auto"/>
                        <w:right w:val="none" w:sz="0" w:space="0" w:color="auto"/>
                      </w:divBdr>
                    </w:div>
                  </w:divsChild>
                </w:div>
                <w:div w:id="826825239">
                  <w:marLeft w:val="0"/>
                  <w:marRight w:val="0"/>
                  <w:marTop w:val="0"/>
                  <w:marBottom w:val="0"/>
                  <w:divBdr>
                    <w:top w:val="none" w:sz="0" w:space="0" w:color="auto"/>
                    <w:left w:val="none" w:sz="0" w:space="0" w:color="auto"/>
                    <w:bottom w:val="none" w:sz="0" w:space="0" w:color="auto"/>
                    <w:right w:val="none" w:sz="0" w:space="0" w:color="auto"/>
                  </w:divBdr>
                  <w:divsChild>
                    <w:div w:id="349458252">
                      <w:marLeft w:val="0"/>
                      <w:marRight w:val="0"/>
                      <w:marTop w:val="0"/>
                      <w:marBottom w:val="0"/>
                      <w:divBdr>
                        <w:top w:val="none" w:sz="0" w:space="0" w:color="auto"/>
                        <w:left w:val="none" w:sz="0" w:space="0" w:color="auto"/>
                        <w:bottom w:val="none" w:sz="0" w:space="0" w:color="auto"/>
                        <w:right w:val="none" w:sz="0" w:space="0" w:color="auto"/>
                      </w:divBdr>
                    </w:div>
                  </w:divsChild>
                </w:div>
                <w:div w:id="847449041">
                  <w:marLeft w:val="0"/>
                  <w:marRight w:val="0"/>
                  <w:marTop w:val="0"/>
                  <w:marBottom w:val="0"/>
                  <w:divBdr>
                    <w:top w:val="none" w:sz="0" w:space="0" w:color="auto"/>
                    <w:left w:val="none" w:sz="0" w:space="0" w:color="auto"/>
                    <w:bottom w:val="none" w:sz="0" w:space="0" w:color="auto"/>
                    <w:right w:val="none" w:sz="0" w:space="0" w:color="auto"/>
                  </w:divBdr>
                  <w:divsChild>
                    <w:div w:id="620302065">
                      <w:marLeft w:val="0"/>
                      <w:marRight w:val="0"/>
                      <w:marTop w:val="0"/>
                      <w:marBottom w:val="0"/>
                      <w:divBdr>
                        <w:top w:val="none" w:sz="0" w:space="0" w:color="auto"/>
                        <w:left w:val="none" w:sz="0" w:space="0" w:color="auto"/>
                        <w:bottom w:val="none" w:sz="0" w:space="0" w:color="auto"/>
                        <w:right w:val="none" w:sz="0" w:space="0" w:color="auto"/>
                      </w:divBdr>
                    </w:div>
                  </w:divsChild>
                </w:div>
                <w:div w:id="897982523">
                  <w:marLeft w:val="0"/>
                  <w:marRight w:val="0"/>
                  <w:marTop w:val="0"/>
                  <w:marBottom w:val="0"/>
                  <w:divBdr>
                    <w:top w:val="none" w:sz="0" w:space="0" w:color="auto"/>
                    <w:left w:val="none" w:sz="0" w:space="0" w:color="auto"/>
                    <w:bottom w:val="none" w:sz="0" w:space="0" w:color="auto"/>
                    <w:right w:val="none" w:sz="0" w:space="0" w:color="auto"/>
                  </w:divBdr>
                  <w:divsChild>
                    <w:div w:id="1485925959">
                      <w:marLeft w:val="0"/>
                      <w:marRight w:val="0"/>
                      <w:marTop w:val="0"/>
                      <w:marBottom w:val="0"/>
                      <w:divBdr>
                        <w:top w:val="none" w:sz="0" w:space="0" w:color="auto"/>
                        <w:left w:val="none" w:sz="0" w:space="0" w:color="auto"/>
                        <w:bottom w:val="none" w:sz="0" w:space="0" w:color="auto"/>
                        <w:right w:val="none" w:sz="0" w:space="0" w:color="auto"/>
                      </w:divBdr>
                    </w:div>
                  </w:divsChild>
                </w:div>
                <w:div w:id="918253101">
                  <w:marLeft w:val="0"/>
                  <w:marRight w:val="0"/>
                  <w:marTop w:val="0"/>
                  <w:marBottom w:val="0"/>
                  <w:divBdr>
                    <w:top w:val="none" w:sz="0" w:space="0" w:color="auto"/>
                    <w:left w:val="none" w:sz="0" w:space="0" w:color="auto"/>
                    <w:bottom w:val="none" w:sz="0" w:space="0" w:color="auto"/>
                    <w:right w:val="none" w:sz="0" w:space="0" w:color="auto"/>
                  </w:divBdr>
                  <w:divsChild>
                    <w:div w:id="1659267588">
                      <w:marLeft w:val="0"/>
                      <w:marRight w:val="0"/>
                      <w:marTop w:val="0"/>
                      <w:marBottom w:val="0"/>
                      <w:divBdr>
                        <w:top w:val="none" w:sz="0" w:space="0" w:color="auto"/>
                        <w:left w:val="none" w:sz="0" w:space="0" w:color="auto"/>
                        <w:bottom w:val="none" w:sz="0" w:space="0" w:color="auto"/>
                        <w:right w:val="none" w:sz="0" w:space="0" w:color="auto"/>
                      </w:divBdr>
                    </w:div>
                  </w:divsChild>
                </w:div>
                <w:div w:id="936449129">
                  <w:marLeft w:val="0"/>
                  <w:marRight w:val="0"/>
                  <w:marTop w:val="0"/>
                  <w:marBottom w:val="0"/>
                  <w:divBdr>
                    <w:top w:val="none" w:sz="0" w:space="0" w:color="auto"/>
                    <w:left w:val="none" w:sz="0" w:space="0" w:color="auto"/>
                    <w:bottom w:val="none" w:sz="0" w:space="0" w:color="auto"/>
                    <w:right w:val="none" w:sz="0" w:space="0" w:color="auto"/>
                  </w:divBdr>
                  <w:divsChild>
                    <w:div w:id="937060748">
                      <w:marLeft w:val="0"/>
                      <w:marRight w:val="0"/>
                      <w:marTop w:val="0"/>
                      <w:marBottom w:val="0"/>
                      <w:divBdr>
                        <w:top w:val="none" w:sz="0" w:space="0" w:color="auto"/>
                        <w:left w:val="none" w:sz="0" w:space="0" w:color="auto"/>
                        <w:bottom w:val="none" w:sz="0" w:space="0" w:color="auto"/>
                        <w:right w:val="none" w:sz="0" w:space="0" w:color="auto"/>
                      </w:divBdr>
                    </w:div>
                  </w:divsChild>
                </w:div>
                <w:div w:id="959918557">
                  <w:marLeft w:val="0"/>
                  <w:marRight w:val="0"/>
                  <w:marTop w:val="0"/>
                  <w:marBottom w:val="0"/>
                  <w:divBdr>
                    <w:top w:val="none" w:sz="0" w:space="0" w:color="auto"/>
                    <w:left w:val="none" w:sz="0" w:space="0" w:color="auto"/>
                    <w:bottom w:val="none" w:sz="0" w:space="0" w:color="auto"/>
                    <w:right w:val="none" w:sz="0" w:space="0" w:color="auto"/>
                  </w:divBdr>
                  <w:divsChild>
                    <w:div w:id="173501252">
                      <w:marLeft w:val="0"/>
                      <w:marRight w:val="0"/>
                      <w:marTop w:val="0"/>
                      <w:marBottom w:val="0"/>
                      <w:divBdr>
                        <w:top w:val="none" w:sz="0" w:space="0" w:color="auto"/>
                        <w:left w:val="none" w:sz="0" w:space="0" w:color="auto"/>
                        <w:bottom w:val="none" w:sz="0" w:space="0" w:color="auto"/>
                        <w:right w:val="none" w:sz="0" w:space="0" w:color="auto"/>
                      </w:divBdr>
                    </w:div>
                  </w:divsChild>
                </w:div>
                <w:div w:id="993263831">
                  <w:marLeft w:val="0"/>
                  <w:marRight w:val="0"/>
                  <w:marTop w:val="0"/>
                  <w:marBottom w:val="0"/>
                  <w:divBdr>
                    <w:top w:val="none" w:sz="0" w:space="0" w:color="auto"/>
                    <w:left w:val="none" w:sz="0" w:space="0" w:color="auto"/>
                    <w:bottom w:val="none" w:sz="0" w:space="0" w:color="auto"/>
                    <w:right w:val="none" w:sz="0" w:space="0" w:color="auto"/>
                  </w:divBdr>
                  <w:divsChild>
                    <w:div w:id="1453399804">
                      <w:marLeft w:val="0"/>
                      <w:marRight w:val="0"/>
                      <w:marTop w:val="0"/>
                      <w:marBottom w:val="0"/>
                      <w:divBdr>
                        <w:top w:val="none" w:sz="0" w:space="0" w:color="auto"/>
                        <w:left w:val="none" w:sz="0" w:space="0" w:color="auto"/>
                        <w:bottom w:val="none" w:sz="0" w:space="0" w:color="auto"/>
                        <w:right w:val="none" w:sz="0" w:space="0" w:color="auto"/>
                      </w:divBdr>
                    </w:div>
                  </w:divsChild>
                </w:div>
                <w:div w:id="1007944224">
                  <w:marLeft w:val="0"/>
                  <w:marRight w:val="0"/>
                  <w:marTop w:val="0"/>
                  <w:marBottom w:val="0"/>
                  <w:divBdr>
                    <w:top w:val="none" w:sz="0" w:space="0" w:color="auto"/>
                    <w:left w:val="none" w:sz="0" w:space="0" w:color="auto"/>
                    <w:bottom w:val="none" w:sz="0" w:space="0" w:color="auto"/>
                    <w:right w:val="none" w:sz="0" w:space="0" w:color="auto"/>
                  </w:divBdr>
                  <w:divsChild>
                    <w:div w:id="1253733305">
                      <w:marLeft w:val="0"/>
                      <w:marRight w:val="0"/>
                      <w:marTop w:val="0"/>
                      <w:marBottom w:val="0"/>
                      <w:divBdr>
                        <w:top w:val="none" w:sz="0" w:space="0" w:color="auto"/>
                        <w:left w:val="none" w:sz="0" w:space="0" w:color="auto"/>
                        <w:bottom w:val="none" w:sz="0" w:space="0" w:color="auto"/>
                        <w:right w:val="none" w:sz="0" w:space="0" w:color="auto"/>
                      </w:divBdr>
                    </w:div>
                  </w:divsChild>
                </w:div>
                <w:div w:id="1033504546">
                  <w:marLeft w:val="0"/>
                  <w:marRight w:val="0"/>
                  <w:marTop w:val="0"/>
                  <w:marBottom w:val="0"/>
                  <w:divBdr>
                    <w:top w:val="none" w:sz="0" w:space="0" w:color="auto"/>
                    <w:left w:val="none" w:sz="0" w:space="0" w:color="auto"/>
                    <w:bottom w:val="none" w:sz="0" w:space="0" w:color="auto"/>
                    <w:right w:val="none" w:sz="0" w:space="0" w:color="auto"/>
                  </w:divBdr>
                  <w:divsChild>
                    <w:div w:id="1163203230">
                      <w:marLeft w:val="0"/>
                      <w:marRight w:val="0"/>
                      <w:marTop w:val="0"/>
                      <w:marBottom w:val="0"/>
                      <w:divBdr>
                        <w:top w:val="none" w:sz="0" w:space="0" w:color="auto"/>
                        <w:left w:val="none" w:sz="0" w:space="0" w:color="auto"/>
                        <w:bottom w:val="none" w:sz="0" w:space="0" w:color="auto"/>
                        <w:right w:val="none" w:sz="0" w:space="0" w:color="auto"/>
                      </w:divBdr>
                    </w:div>
                  </w:divsChild>
                </w:div>
                <w:div w:id="1084037996">
                  <w:marLeft w:val="0"/>
                  <w:marRight w:val="0"/>
                  <w:marTop w:val="0"/>
                  <w:marBottom w:val="0"/>
                  <w:divBdr>
                    <w:top w:val="none" w:sz="0" w:space="0" w:color="auto"/>
                    <w:left w:val="none" w:sz="0" w:space="0" w:color="auto"/>
                    <w:bottom w:val="none" w:sz="0" w:space="0" w:color="auto"/>
                    <w:right w:val="none" w:sz="0" w:space="0" w:color="auto"/>
                  </w:divBdr>
                  <w:divsChild>
                    <w:div w:id="1489516383">
                      <w:marLeft w:val="0"/>
                      <w:marRight w:val="0"/>
                      <w:marTop w:val="0"/>
                      <w:marBottom w:val="0"/>
                      <w:divBdr>
                        <w:top w:val="none" w:sz="0" w:space="0" w:color="auto"/>
                        <w:left w:val="none" w:sz="0" w:space="0" w:color="auto"/>
                        <w:bottom w:val="none" w:sz="0" w:space="0" w:color="auto"/>
                        <w:right w:val="none" w:sz="0" w:space="0" w:color="auto"/>
                      </w:divBdr>
                    </w:div>
                  </w:divsChild>
                </w:div>
                <w:div w:id="1086920502">
                  <w:marLeft w:val="0"/>
                  <w:marRight w:val="0"/>
                  <w:marTop w:val="0"/>
                  <w:marBottom w:val="0"/>
                  <w:divBdr>
                    <w:top w:val="none" w:sz="0" w:space="0" w:color="auto"/>
                    <w:left w:val="none" w:sz="0" w:space="0" w:color="auto"/>
                    <w:bottom w:val="none" w:sz="0" w:space="0" w:color="auto"/>
                    <w:right w:val="none" w:sz="0" w:space="0" w:color="auto"/>
                  </w:divBdr>
                  <w:divsChild>
                    <w:div w:id="1594314939">
                      <w:marLeft w:val="0"/>
                      <w:marRight w:val="0"/>
                      <w:marTop w:val="0"/>
                      <w:marBottom w:val="0"/>
                      <w:divBdr>
                        <w:top w:val="none" w:sz="0" w:space="0" w:color="auto"/>
                        <w:left w:val="none" w:sz="0" w:space="0" w:color="auto"/>
                        <w:bottom w:val="none" w:sz="0" w:space="0" w:color="auto"/>
                        <w:right w:val="none" w:sz="0" w:space="0" w:color="auto"/>
                      </w:divBdr>
                    </w:div>
                  </w:divsChild>
                </w:div>
                <w:div w:id="1092161991">
                  <w:marLeft w:val="0"/>
                  <w:marRight w:val="0"/>
                  <w:marTop w:val="0"/>
                  <w:marBottom w:val="0"/>
                  <w:divBdr>
                    <w:top w:val="none" w:sz="0" w:space="0" w:color="auto"/>
                    <w:left w:val="none" w:sz="0" w:space="0" w:color="auto"/>
                    <w:bottom w:val="none" w:sz="0" w:space="0" w:color="auto"/>
                    <w:right w:val="none" w:sz="0" w:space="0" w:color="auto"/>
                  </w:divBdr>
                  <w:divsChild>
                    <w:div w:id="549608353">
                      <w:marLeft w:val="0"/>
                      <w:marRight w:val="0"/>
                      <w:marTop w:val="0"/>
                      <w:marBottom w:val="0"/>
                      <w:divBdr>
                        <w:top w:val="none" w:sz="0" w:space="0" w:color="auto"/>
                        <w:left w:val="none" w:sz="0" w:space="0" w:color="auto"/>
                        <w:bottom w:val="none" w:sz="0" w:space="0" w:color="auto"/>
                        <w:right w:val="none" w:sz="0" w:space="0" w:color="auto"/>
                      </w:divBdr>
                    </w:div>
                  </w:divsChild>
                </w:div>
                <w:div w:id="1134372580">
                  <w:marLeft w:val="0"/>
                  <w:marRight w:val="0"/>
                  <w:marTop w:val="0"/>
                  <w:marBottom w:val="0"/>
                  <w:divBdr>
                    <w:top w:val="none" w:sz="0" w:space="0" w:color="auto"/>
                    <w:left w:val="none" w:sz="0" w:space="0" w:color="auto"/>
                    <w:bottom w:val="none" w:sz="0" w:space="0" w:color="auto"/>
                    <w:right w:val="none" w:sz="0" w:space="0" w:color="auto"/>
                  </w:divBdr>
                  <w:divsChild>
                    <w:div w:id="568659350">
                      <w:marLeft w:val="0"/>
                      <w:marRight w:val="0"/>
                      <w:marTop w:val="0"/>
                      <w:marBottom w:val="0"/>
                      <w:divBdr>
                        <w:top w:val="none" w:sz="0" w:space="0" w:color="auto"/>
                        <w:left w:val="none" w:sz="0" w:space="0" w:color="auto"/>
                        <w:bottom w:val="none" w:sz="0" w:space="0" w:color="auto"/>
                        <w:right w:val="none" w:sz="0" w:space="0" w:color="auto"/>
                      </w:divBdr>
                    </w:div>
                  </w:divsChild>
                </w:div>
                <w:div w:id="1163934788">
                  <w:marLeft w:val="0"/>
                  <w:marRight w:val="0"/>
                  <w:marTop w:val="0"/>
                  <w:marBottom w:val="0"/>
                  <w:divBdr>
                    <w:top w:val="none" w:sz="0" w:space="0" w:color="auto"/>
                    <w:left w:val="none" w:sz="0" w:space="0" w:color="auto"/>
                    <w:bottom w:val="none" w:sz="0" w:space="0" w:color="auto"/>
                    <w:right w:val="none" w:sz="0" w:space="0" w:color="auto"/>
                  </w:divBdr>
                  <w:divsChild>
                    <w:div w:id="1813281892">
                      <w:marLeft w:val="0"/>
                      <w:marRight w:val="0"/>
                      <w:marTop w:val="0"/>
                      <w:marBottom w:val="0"/>
                      <w:divBdr>
                        <w:top w:val="none" w:sz="0" w:space="0" w:color="auto"/>
                        <w:left w:val="none" w:sz="0" w:space="0" w:color="auto"/>
                        <w:bottom w:val="none" w:sz="0" w:space="0" w:color="auto"/>
                        <w:right w:val="none" w:sz="0" w:space="0" w:color="auto"/>
                      </w:divBdr>
                    </w:div>
                  </w:divsChild>
                </w:div>
                <w:div w:id="1169949196">
                  <w:marLeft w:val="0"/>
                  <w:marRight w:val="0"/>
                  <w:marTop w:val="0"/>
                  <w:marBottom w:val="0"/>
                  <w:divBdr>
                    <w:top w:val="none" w:sz="0" w:space="0" w:color="auto"/>
                    <w:left w:val="none" w:sz="0" w:space="0" w:color="auto"/>
                    <w:bottom w:val="none" w:sz="0" w:space="0" w:color="auto"/>
                    <w:right w:val="none" w:sz="0" w:space="0" w:color="auto"/>
                  </w:divBdr>
                  <w:divsChild>
                    <w:div w:id="822232060">
                      <w:marLeft w:val="0"/>
                      <w:marRight w:val="0"/>
                      <w:marTop w:val="0"/>
                      <w:marBottom w:val="0"/>
                      <w:divBdr>
                        <w:top w:val="none" w:sz="0" w:space="0" w:color="auto"/>
                        <w:left w:val="none" w:sz="0" w:space="0" w:color="auto"/>
                        <w:bottom w:val="none" w:sz="0" w:space="0" w:color="auto"/>
                        <w:right w:val="none" w:sz="0" w:space="0" w:color="auto"/>
                      </w:divBdr>
                    </w:div>
                  </w:divsChild>
                </w:div>
                <w:div w:id="1171457181">
                  <w:marLeft w:val="0"/>
                  <w:marRight w:val="0"/>
                  <w:marTop w:val="0"/>
                  <w:marBottom w:val="0"/>
                  <w:divBdr>
                    <w:top w:val="none" w:sz="0" w:space="0" w:color="auto"/>
                    <w:left w:val="none" w:sz="0" w:space="0" w:color="auto"/>
                    <w:bottom w:val="none" w:sz="0" w:space="0" w:color="auto"/>
                    <w:right w:val="none" w:sz="0" w:space="0" w:color="auto"/>
                  </w:divBdr>
                  <w:divsChild>
                    <w:div w:id="439564751">
                      <w:marLeft w:val="0"/>
                      <w:marRight w:val="0"/>
                      <w:marTop w:val="0"/>
                      <w:marBottom w:val="0"/>
                      <w:divBdr>
                        <w:top w:val="none" w:sz="0" w:space="0" w:color="auto"/>
                        <w:left w:val="none" w:sz="0" w:space="0" w:color="auto"/>
                        <w:bottom w:val="none" w:sz="0" w:space="0" w:color="auto"/>
                        <w:right w:val="none" w:sz="0" w:space="0" w:color="auto"/>
                      </w:divBdr>
                    </w:div>
                  </w:divsChild>
                </w:div>
                <w:div w:id="1179732858">
                  <w:marLeft w:val="0"/>
                  <w:marRight w:val="0"/>
                  <w:marTop w:val="0"/>
                  <w:marBottom w:val="0"/>
                  <w:divBdr>
                    <w:top w:val="none" w:sz="0" w:space="0" w:color="auto"/>
                    <w:left w:val="none" w:sz="0" w:space="0" w:color="auto"/>
                    <w:bottom w:val="none" w:sz="0" w:space="0" w:color="auto"/>
                    <w:right w:val="none" w:sz="0" w:space="0" w:color="auto"/>
                  </w:divBdr>
                  <w:divsChild>
                    <w:div w:id="976882567">
                      <w:marLeft w:val="0"/>
                      <w:marRight w:val="0"/>
                      <w:marTop w:val="0"/>
                      <w:marBottom w:val="0"/>
                      <w:divBdr>
                        <w:top w:val="none" w:sz="0" w:space="0" w:color="auto"/>
                        <w:left w:val="none" w:sz="0" w:space="0" w:color="auto"/>
                        <w:bottom w:val="none" w:sz="0" w:space="0" w:color="auto"/>
                        <w:right w:val="none" w:sz="0" w:space="0" w:color="auto"/>
                      </w:divBdr>
                    </w:div>
                  </w:divsChild>
                </w:div>
                <w:div w:id="1187258033">
                  <w:marLeft w:val="0"/>
                  <w:marRight w:val="0"/>
                  <w:marTop w:val="0"/>
                  <w:marBottom w:val="0"/>
                  <w:divBdr>
                    <w:top w:val="none" w:sz="0" w:space="0" w:color="auto"/>
                    <w:left w:val="none" w:sz="0" w:space="0" w:color="auto"/>
                    <w:bottom w:val="none" w:sz="0" w:space="0" w:color="auto"/>
                    <w:right w:val="none" w:sz="0" w:space="0" w:color="auto"/>
                  </w:divBdr>
                  <w:divsChild>
                    <w:div w:id="517546518">
                      <w:marLeft w:val="0"/>
                      <w:marRight w:val="0"/>
                      <w:marTop w:val="0"/>
                      <w:marBottom w:val="0"/>
                      <w:divBdr>
                        <w:top w:val="none" w:sz="0" w:space="0" w:color="auto"/>
                        <w:left w:val="none" w:sz="0" w:space="0" w:color="auto"/>
                        <w:bottom w:val="none" w:sz="0" w:space="0" w:color="auto"/>
                        <w:right w:val="none" w:sz="0" w:space="0" w:color="auto"/>
                      </w:divBdr>
                    </w:div>
                  </w:divsChild>
                </w:div>
                <w:div w:id="1189224257">
                  <w:marLeft w:val="0"/>
                  <w:marRight w:val="0"/>
                  <w:marTop w:val="0"/>
                  <w:marBottom w:val="0"/>
                  <w:divBdr>
                    <w:top w:val="none" w:sz="0" w:space="0" w:color="auto"/>
                    <w:left w:val="none" w:sz="0" w:space="0" w:color="auto"/>
                    <w:bottom w:val="none" w:sz="0" w:space="0" w:color="auto"/>
                    <w:right w:val="none" w:sz="0" w:space="0" w:color="auto"/>
                  </w:divBdr>
                  <w:divsChild>
                    <w:div w:id="1807311961">
                      <w:marLeft w:val="0"/>
                      <w:marRight w:val="0"/>
                      <w:marTop w:val="0"/>
                      <w:marBottom w:val="0"/>
                      <w:divBdr>
                        <w:top w:val="none" w:sz="0" w:space="0" w:color="auto"/>
                        <w:left w:val="none" w:sz="0" w:space="0" w:color="auto"/>
                        <w:bottom w:val="none" w:sz="0" w:space="0" w:color="auto"/>
                        <w:right w:val="none" w:sz="0" w:space="0" w:color="auto"/>
                      </w:divBdr>
                    </w:div>
                  </w:divsChild>
                </w:div>
                <w:div w:id="1208370667">
                  <w:marLeft w:val="0"/>
                  <w:marRight w:val="0"/>
                  <w:marTop w:val="0"/>
                  <w:marBottom w:val="0"/>
                  <w:divBdr>
                    <w:top w:val="none" w:sz="0" w:space="0" w:color="auto"/>
                    <w:left w:val="none" w:sz="0" w:space="0" w:color="auto"/>
                    <w:bottom w:val="none" w:sz="0" w:space="0" w:color="auto"/>
                    <w:right w:val="none" w:sz="0" w:space="0" w:color="auto"/>
                  </w:divBdr>
                  <w:divsChild>
                    <w:div w:id="171647183">
                      <w:marLeft w:val="0"/>
                      <w:marRight w:val="0"/>
                      <w:marTop w:val="0"/>
                      <w:marBottom w:val="0"/>
                      <w:divBdr>
                        <w:top w:val="none" w:sz="0" w:space="0" w:color="auto"/>
                        <w:left w:val="none" w:sz="0" w:space="0" w:color="auto"/>
                        <w:bottom w:val="none" w:sz="0" w:space="0" w:color="auto"/>
                        <w:right w:val="none" w:sz="0" w:space="0" w:color="auto"/>
                      </w:divBdr>
                    </w:div>
                  </w:divsChild>
                </w:div>
                <w:div w:id="1223641831">
                  <w:marLeft w:val="0"/>
                  <w:marRight w:val="0"/>
                  <w:marTop w:val="0"/>
                  <w:marBottom w:val="0"/>
                  <w:divBdr>
                    <w:top w:val="none" w:sz="0" w:space="0" w:color="auto"/>
                    <w:left w:val="none" w:sz="0" w:space="0" w:color="auto"/>
                    <w:bottom w:val="none" w:sz="0" w:space="0" w:color="auto"/>
                    <w:right w:val="none" w:sz="0" w:space="0" w:color="auto"/>
                  </w:divBdr>
                  <w:divsChild>
                    <w:div w:id="1592160656">
                      <w:marLeft w:val="0"/>
                      <w:marRight w:val="0"/>
                      <w:marTop w:val="0"/>
                      <w:marBottom w:val="0"/>
                      <w:divBdr>
                        <w:top w:val="none" w:sz="0" w:space="0" w:color="auto"/>
                        <w:left w:val="none" w:sz="0" w:space="0" w:color="auto"/>
                        <w:bottom w:val="none" w:sz="0" w:space="0" w:color="auto"/>
                        <w:right w:val="none" w:sz="0" w:space="0" w:color="auto"/>
                      </w:divBdr>
                    </w:div>
                  </w:divsChild>
                </w:div>
                <w:div w:id="1230195283">
                  <w:marLeft w:val="0"/>
                  <w:marRight w:val="0"/>
                  <w:marTop w:val="0"/>
                  <w:marBottom w:val="0"/>
                  <w:divBdr>
                    <w:top w:val="none" w:sz="0" w:space="0" w:color="auto"/>
                    <w:left w:val="none" w:sz="0" w:space="0" w:color="auto"/>
                    <w:bottom w:val="none" w:sz="0" w:space="0" w:color="auto"/>
                    <w:right w:val="none" w:sz="0" w:space="0" w:color="auto"/>
                  </w:divBdr>
                  <w:divsChild>
                    <w:div w:id="502087856">
                      <w:marLeft w:val="0"/>
                      <w:marRight w:val="0"/>
                      <w:marTop w:val="0"/>
                      <w:marBottom w:val="0"/>
                      <w:divBdr>
                        <w:top w:val="none" w:sz="0" w:space="0" w:color="auto"/>
                        <w:left w:val="none" w:sz="0" w:space="0" w:color="auto"/>
                        <w:bottom w:val="none" w:sz="0" w:space="0" w:color="auto"/>
                        <w:right w:val="none" w:sz="0" w:space="0" w:color="auto"/>
                      </w:divBdr>
                    </w:div>
                  </w:divsChild>
                </w:div>
                <w:div w:id="1231119730">
                  <w:marLeft w:val="0"/>
                  <w:marRight w:val="0"/>
                  <w:marTop w:val="0"/>
                  <w:marBottom w:val="0"/>
                  <w:divBdr>
                    <w:top w:val="none" w:sz="0" w:space="0" w:color="auto"/>
                    <w:left w:val="none" w:sz="0" w:space="0" w:color="auto"/>
                    <w:bottom w:val="none" w:sz="0" w:space="0" w:color="auto"/>
                    <w:right w:val="none" w:sz="0" w:space="0" w:color="auto"/>
                  </w:divBdr>
                  <w:divsChild>
                    <w:div w:id="665791196">
                      <w:marLeft w:val="0"/>
                      <w:marRight w:val="0"/>
                      <w:marTop w:val="0"/>
                      <w:marBottom w:val="0"/>
                      <w:divBdr>
                        <w:top w:val="none" w:sz="0" w:space="0" w:color="auto"/>
                        <w:left w:val="none" w:sz="0" w:space="0" w:color="auto"/>
                        <w:bottom w:val="none" w:sz="0" w:space="0" w:color="auto"/>
                        <w:right w:val="none" w:sz="0" w:space="0" w:color="auto"/>
                      </w:divBdr>
                    </w:div>
                  </w:divsChild>
                </w:div>
                <w:div w:id="1255699382">
                  <w:marLeft w:val="0"/>
                  <w:marRight w:val="0"/>
                  <w:marTop w:val="0"/>
                  <w:marBottom w:val="0"/>
                  <w:divBdr>
                    <w:top w:val="none" w:sz="0" w:space="0" w:color="auto"/>
                    <w:left w:val="none" w:sz="0" w:space="0" w:color="auto"/>
                    <w:bottom w:val="none" w:sz="0" w:space="0" w:color="auto"/>
                    <w:right w:val="none" w:sz="0" w:space="0" w:color="auto"/>
                  </w:divBdr>
                  <w:divsChild>
                    <w:div w:id="1130246740">
                      <w:marLeft w:val="0"/>
                      <w:marRight w:val="0"/>
                      <w:marTop w:val="0"/>
                      <w:marBottom w:val="0"/>
                      <w:divBdr>
                        <w:top w:val="none" w:sz="0" w:space="0" w:color="auto"/>
                        <w:left w:val="none" w:sz="0" w:space="0" w:color="auto"/>
                        <w:bottom w:val="none" w:sz="0" w:space="0" w:color="auto"/>
                        <w:right w:val="none" w:sz="0" w:space="0" w:color="auto"/>
                      </w:divBdr>
                    </w:div>
                  </w:divsChild>
                </w:div>
                <w:div w:id="1264219553">
                  <w:marLeft w:val="0"/>
                  <w:marRight w:val="0"/>
                  <w:marTop w:val="0"/>
                  <w:marBottom w:val="0"/>
                  <w:divBdr>
                    <w:top w:val="none" w:sz="0" w:space="0" w:color="auto"/>
                    <w:left w:val="none" w:sz="0" w:space="0" w:color="auto"/>
                    <w:bottom w:val="none" w:sz="0" w:space="0" w:color="auto"/>
                    <w:right w:val="none" w:sz="0" w:space="0" w:color="auto"/>
                  </w:divBdr>
                  <w:divsChild>
                    <w:div w:id="1168667618">
                      <w:marLeft w:val="0"/>
                      <w:marRight w:val="0"/>
                      <w:marTop w:val="0"/>
                      <w:marBottom w:val="0"/>
                      <w:divBdr>
                        <w:top w:val="none" w:sz="0" w:space="0" w:color="auto"/>
                        <w:left w:val="none" w:sz="0" w:space="0" w:color="auto"/>
                        <w:bottom w:val="none" w:sz="0" w:space="0" w:color="auto"/>
                        <w:right w:val="none" w:sz="0" w:space="0" w:color="auto"/>
                      </w:divBdr>
                    </w:div>
                  </w:divsChild>
                </w:div>
                <w:div w:id="1266111847">
                  <w:marLeft w:val="0"/>
                  <w:marRight w:val="0"/>
                  <w:marTop w:val="0"/>
                  <w:marBottom w:val="0"/>
                  <w:divBdr>
                    <w:top w:val="none" w:sz="0" w:space="0" w:color="auto"/>
                    <w:left w:val="none" w:sz="0" w:space="0" w:color="auto"/>
                    <w:bottom w:val="none" w:sz="0" w:space="0" w:color="auto"/>
                    <w:right w:val="none" w:sz="0" w:space="0" w:color="auto"/>
                  </w:divBdr>
                  <w:divsChild>
                    <w:div w:id="179665233">
                      <w:marLeft w:val="0"/>
                      <w:marRight w:val="0"/>
                      <w:marTop w:val="0"/>
                      <w:marBottom w:val="0"/>
                      <w:divBdr>
                        <w:top w:val="none" w:sz="0" w:space="0" w:color="auto"/>
                        <w:left w:val="none" w:sz="0" w:space="0" w:color="auto"/>
                        <w:bottom w:val="none" w:sz="0" w:space="0" w:color="auto"/>
                        <w:right w:val="none" w:sz="0" w:space="0" w:color="auto"/>
                      </w:divBdr>
                    </w:div>
                  </w:divsChild>
                </w:div>
                <w:div w:id="1288970887">
                  <w:marLeft w:val="0"/>
                  <w:marRight w:val="0"/>
                  <w:marTop w:val="0"/>
                  <w:marBottom w:val="0"/>
                  <w:divBdr>
                    <w:top w:val="none" w:sz="0" w:space="0" w:color="auto"/>
                    <w:left w:val="none" w:sz="0" w:space="0" w:color="auto"/>
                    <w:bottom w:val="none" w:sz="0" w:space="0" w:color="auto"/>
                    <w:right w:val="none" w:sz="0" w:space="0" w:color="auto"/>
                  </w:divBdr>
                  <w:divsChild>
                    <w:div w:id="17899184">
                      <w:marLeft w:val="0"/>
                      <w:marRight w:val="0"/>
                      <w:marTop w:val="0"/>
                      <w:marBottom w:val="0"/>
                      <w:divBdr>
                        <w:top w:val="none" w:sz="0" w:space="0" w:color="auto"/>
                        <w:left w:val="none" w:sz="0" w:space="0" w:color="auto"/>
                        <w:bottom w:val="none" w:sz="0" w:space="0" w:color="auto"/>
                        <w:right w:val="none" w:sz="0" w:space="0" w:color="auto"/>
                      </w:divBdr>
                    </w:div>
                  </w:divsChild>
                </w:div>
                <w:div w:id="1295066129">
                  <w:marLeft w:val="0"/>
                  <w:marRight w:val="0"/>
                  <w:marTop w:val="0"/>
                  <w:marBottom w:val="0"/>
                  <w:divBdr>
                    <w:top w:val="none" w:sz="0" w:space="0" w:color="auto"/>
                    <w:left w:val="none" w:sz="0" w:space="0" w:color="auto"/>
                    <w:bottom w:val="none" w:sz="0" w:space="0" w:color="auto"/>
                    <w:right w:val="none" w:sz="0" w:space="0" w:color="auto"/>
                  </w:divBdr>
                  <w:divsChild>
                    <w:div w:id="93093822">
                      <w:marLeft w:val="0"/>
                      <w:marRight w:val="0"/>
                      <w:marTop w:val="0"/>
                      <w:marBottom w:val="0"/>
                      <w:divBdr>
                        <w:top w:val="none" w:sz="0" w:space="0" w:color="auto"/>
                        <w:left w:val="none" w:sz="0" w:space="0" w:color="auto"/>
                        <w:bottom w:val="none" w:sz="0" w:space="0" w:color="auto"/>
                        <w:right w:val="none" w:sz="0" w:space="0" w:color="auto"/>
                      </w:divBdr>
                    </w:div>
                  </w:divsChild>
                </w:div>
                <w:div w:id="1295527382">
                  <w:marLeft w:val="0"/>
                  <w:marRight w:val="0"/>
                  <w:marTop w:val="0"/>
                  <w:marBottom w:val="0"/>
                  <w:divBdr>
                    <w:top w:val="none" w:sz="0" w:space="0" w:color="auto"/>
                    <w:left w:val="none" w:sz="0" w:space="0" w:color="auto"/>
                    <w:bottom w:val="none" w:sz="0" w:space="0" w:color="auto"/>
                    <w:right w:val="none" w:sz="0" w:space="0" w:color="auto"/>
                  </w:divBdr>
                  <w:divsChild>
                    <w:div w:id="766190169">
                      <w:marLeft w:val="0"/>
                      <w:marRight w:val="0"/>
                      <w:marTop w:val="0"/>
                      <w:marBottom w:val="0"/>
                      <w:divBdr>
                        <w:top w:val="none" w:sz="0" w:space="0" w:color="auto"/>
                        <w:left w:val="none" w:sz="0" w:space="0" w:color="auto"/>
                        <w:bottom w:val="none" w:sz="0" w:space="0" w:color="auto"/>
                        <w:right w:val="none" w:sz="0" w:space="0" w:color="auto"/>
                      </w:divBdr>
                    </w:div>
                  </w:divsChild>
                </w:div>
                <w:div w:id="1318801442">
                  <w:marLeft w:val="0"/>
                  <w:marRight w:val="0"/>
                  <w:marTop w:val="0"/>
                  <w:marBottom w:val="0"/>
                  <w:divBdr>
                    <w:top w:val="none" w:sz="0" w:space="0" w:color="auto"/>
                    <w:left w:val="none" w:sz="0" w:space="0" w:color="auto"/>
                    <w:bottom w:val="none" w:sz="0" w:space="0" w:color="auto"/>
                    <w:right w:val="none" w:sz="0" w:space="0" w:color="auto"/>
                  </w:divBdr>
                  <w:divsChild>
                    <w:div w:id="916787320">
                      <w:marLeft w:val="0"/>
                      <w:marRight w:val="0"/>
                      <w:marTop w:val="0"/>
                      <w:marBottom w:val="0"/>
                      <w:divBdr>
                        <w:top w:val="none" w:sz="0" w:space="0" w:color="auto"/>
                        <w:left w:val="none" w:sz="0" w:space="0" w:color="auto"/>
                        <w:bottom w:val="none" w:sz="0" w:space="0" w:color="auto"/>
                        <w:right w:val="none" w:sz="0" w:space="0" w:color="auto"/>
                      </w:divBdr>
                    </w:div>
                  </w:divsChild>
                </w:div>
                <w:div w:id="1341664515">
                  <w:marLeft w:val="0"/>
                  <w:marRight w:val="0"/>
                  <w:marTop w:val="0"/>
                  <w:marBottom w:val="0"/>
                  <w:divBdr>
                    <w:top w:val="none" w:sz="0" w:space="0" w:color="auto"/>
                    <w:left w:val="none" w:sz="0" w:space="0" w:color="auto"/>
                    <w:bottom w:val="none" w:sz="0" w:space="0" w:color="auto"/>
                    <w:right w:val="none" w:sz="0" w:space="0" w:color="auto"/>
                  </w:divBdr>
                  <w:divsChild>
                    <w:div w:id="1718159503">
                      <w:marLeft w:val="0"/>
                      <w:marRight w:val="0"/>
                      <w:marTop w:val="0"/>
                      <w:marBottom w:val="0"/>
                      <w:divBdr>
                        <w:top w:val="none" w:sz="0" w:space="0" w:color="auto"/>
                        <w:left w:val="none" w:sz="0" w:space="0" w:color="auto"/>
                        <w:bottom w:val="none" w:sz="0" w:space="0" w:color="auto"/>
                        <w:right w:val="none" w:sz="0" w:space="0" w:color="auto"/>
                      </w:divBdr>
                    </w:div>
                  </w:divsChild>
                </w:div>
                <w:div w:id="1348750196">
                  <w:marLeft w:val="0"/>
                  <w:marRight w:val="0"/>
                  <w:marTop w:val="0"/>
                  <w:marBottom w:val="0"/>
                  <w:divBdr>
                    <w:top w:val="none" w:sz="0" w:space="0" w:color="auto"/>
                    <w:left w:val="none" w:sz="0" w:space="0" w:color="auto"/>
                    <w:bottom w:val="none" w:sz="0" w:space="0" w:color="auto"/>
                    <w:right w:val="none" w:sz="0" w:space="0" w:color="auto"/>
                  </w:divBdr>
                  <w:divsChild>
                    <w:div w:id="245696921">
                      <w:marLeft w:val="0"/>
                      <w:marRight w:val="0"/>
                      <w:marTop w:val="0"/>
                      <w:marBottom w:val="0"/>
                      <w:divBdr>
                        <w:top w:val="none" w:sz="0" w:space="0" w:color="auto"/>
                        <w:left w:val="none" w:sz="0" w:space="0" w:color="auto"/>
                        <w:bottom w:val="none" w:sz="0" w:space="0" w:color="auto"/>
                        <w:right w:val="none" w:sz="0" w:space="0" w:color="auto"/>
                      </w:divBdr>
                    </w:div>
                  </w:divsChild>
                </w:div>
                <w:div w:id="1388991158">
                  <w:marLeft w:val="0"/>
                  <w:marRight w:val="0"/>
                  <w:marTop w:val="0"/>
                  <w:marBottom w:val="0"/>
                  <w:divBdr>
                    <w:top w:val="none" w:sz="0" w:space="0" w:color="auto"/>
                    <w:left w:val="none" w:sz="0" w:space="0" w:color="auto"/>
                    <w:bottom w:val="none" w:sz="0" w:space="0" w:color="auto"/>
                    <w:right w:val="none" w:sz="0" w:space="0" w:color="auto"/>
                  </w:divBdr>
                  <w:divsChild>
                    <w:div w:id="2063432925">
                      <w:marLeft w:val="0"/>
                      <w:marRight w:val="0"/>
                      <w:marTop w:val="0"/>
                      <w:marBottom w:val="0"/>
                      <w:divBdr>
                        <w:top w:val="none" w:sz="0" w:space="0" w:color="auto"/>
                        <w:left w:val="none" w:sz="0" w:space="0" w:color="auto"/>
                        <w:bottom w:val="none" w:sz="0" w:space="0" w:color="auto"/>
                        <w:right w:val="none" w:sz="0" w:space="0" w:color="auto"/>
                      </w:divBdr>
                    </w:div>
                  </w:divsChild>
                </w:div>
                <w:div w:id="1425541068">
                  <w:marLeft w:val="0"/>
                  <w:marRight w:val="0"/>
                  <w:marTop w:val="0"/>
                  <w:marBottom w:val="0"/>
                  <w:divBdr>
                    <w:top w:val="none" w:sz="0" w:space="0" w:color="auto"/>
                    <w:left w:val="none" w:sz="0" w:space="0" w:color="auto"/>
                    <w:bottom w:val="none" w:sz="0" w:space="0" w:color="auto"/>
                    <w:right w:val="none" w:sz="0" w:space="0" w:color="auto"/>
                  </w:divBdr>
                  <w:divsChild>
                    <w:div w:id="1372416029">
                      <w:marLeft w:val="0"/>
                      <w:marRight w:val="0"/>
                      <w:marTop w:val="0"/>
                      <w:marBottom w:val="0"/>
                      <w:divBdr>
                        <w:top w:val="none" w:sz="0" w:space="0" w:color="auto"/>
                        <w:left w:val="none" w:sz="0" w:space="0" w:color="auto"/>
                        <w:bottom w:val="none" w:sz="0" w:space="0" w:color="auto"/>
                        <w:right w:val="none" w:sz="0" w:space="0" w:color="auto"/>
                      </w:divBdr>
                    </w:div>
                  </w:divsChild>
                </w:div>
                <w:div w:id="1483696059">
                  <w:marLeft w:val="0"/>
                  <w:marRight w:val="0"/>
                  <w:marTop w:val="0"/>
                  <w:marBottom w:val="0"/>
                  <w:divBdr>
                    <w:top w:val="none" w:sz="0" w:space="0" w:color="auto"/>
                    <w:left w:val="none" w:sz="0" w:space="0" w:color="auto"/>
                    <w:bottom w:val="none" w:sz="0" w:space="0" w:color="auto"/>
                    <w:right w:val="none" w:sz="0" w:space="0" w:color="auto"/>
                  </w:divBdr>
                  <w:divsChild>
                    <w:div w:id="1134911470">
                      <w:marLeft w:val="0"/>
                      <w:marRight w:val="0"/>
                      <w:marTop w:val="0"/>
                      <w:marBottom w:val="0"/>
                      <w:divBdr>
                        <w:top w:val="none" w:sz="0" w:space="0" w:color="auto"/>
                        <w:left w:val="none" w:sz="0" w:space="0" w:color="auto"/>
                        <w:bottom w:val="none" w:sz="0" w:space="0" w:color="auto"/>
                        <w:right w:val="none" w:sz="0" w:space="0" w:color="auto"/>
                      </w:divBdr>
                    </w:div>
                  </w:divsChild>
                </w:div>
                <w:div w:id="1492676745">
                  <w:marLeft w:val="0"/>
                  <w:marRight w:val="0"/>
                  <w:marTop w:val="0"/>
                  <w:marBottom w:val="0"/>
                  <w:divBdr>
                    <w:top w:val="none" w:sz="0" w:space="0" w:color="auto"/>
                    <w:left w:val="none" w:sz="0" w:space="0" w:color="auto"/>
                    <w:bottom w:val="none" w:sz="0" w:space="0" w:color="auto"/>
                    <w:right w:val="none" w:sz="0" w:space="0" w:color="auto"/>
                  </w:divBdr>
                  <w:divsChild>
                    <w:div w:id="2119518329">
                      <w:marLeft w:val="0"/>
                      <w:marRight w:val="0"/>
                      <w:marTop w:val="0"/>
                      <w:marBottom w:val="0"/>
                      <w:divBdr>
                        <w:top w:val="none" w:sz="0" w:space="0" w:color="auto"/>
                        <w:left w:val="none" w:sz="0" w:space="0" w:color="auto"/>
                        <w:bottom w:val="none" w:sz="0" w:space="0" w:color="auto"/>
                        <w:right w:val="none" w:sz="0" w:space="0" w:color="auto"/>
                      </w:divBdr>
                    </w:div>
                  </w:divsChild>
                </w:div>
                <w:div w:id="1553885003">
                  <w:marLeft w:val="0"/>
                  <w:marRight w:val="0"/>
                  <w:marTop w:val="0"/>
                  <w:marBottom w:val="0"/>
                  <w:divBdr>
                    <w:top w:val="none" w:sz="0" w:space="0" w:color="auto"/>
                    <w:left w:val="none" w:sz="0" w:space="0" w:color="auto"/>
                    <w:bottom w:val="none" w:sz="0" w:space="0" w:color="auto"/>
                    <w:right w:val="none" w:sz="0" w:space="0" w:color="auto"/>
                  </w:divBdr>
                  <w:divsChild>
                    <w:div w:id="1346706243">
                      <w:marLeft w:val="0"/>
                      <w:marRight w:val="0"/>
                      <w:marTop w:val="0"/>
                      <w:marBottom w:val="0"/>
                      <w:divBdr>
                        <w:top w:val="none" w:sz="0" w:space="0" w:color="auto"/>
                        <w:left w:val="none" w:sz="0" w:space="0" w:color="auto"/>
                        <w:bottom w:val="none" w:sz="0" w:space="0" w:color="auto"/>
                        <w:right w:val="none" w:sz="0" w:space="0" w:color="auto"/>
                      </w:divBdr>
                    </w:div>
                  </w:divsChild>
                </w:div>
                <w:div w:id="1560286590">
                  <w:marLeft w:val="0"/>
                  <w:marRight w:val="0"/>
                  <w:marTop w:val="0"/>
                  <w:marBottom w:val="0"/>
                  <w:divBdr>
                    <w:top w:val="none" w:sz="0" w:space="0" w:color="auto"/>
                    <w:left w:val="none" w:sz="0" w:space="0" w:color="auto"/>
                    <w:bottom w:val="none" w:sz="0" w:space="0" w:color="auto"/>
                    <w:right w:val="none" w:sz="0" w:space="0" w:color="auto"/>
                  </w:divBdr>
                  <w:divsChild>
                    <w:div w:id="1254515378">
                      <w:marLeft w:val="0"/>
                      <w:marRight w:val="0"/>
                      <w:marTop w:val="0"/>
                      <w:marBottom w:val="0"/>
                      <w:divBdr>
                        <w:top w:val="none" w:sz="0" w:space="0" w:color="auto"/>
                        <w:left w:val="none" w:sz="0" w:space="0" w:color="auto"/>
                        <w:bottom w:val="none" w:sz="0" w:space="0" w:color="auto"/>
                        <w:right w:val="none" w:sz="0" w:space="0" w:color="auto"/>
                      </w:divBdr>
                    </w:div>
                  </w:divsChild>
                </w:div>
                <w:div w:id="1594314831">
                  <w:marLeft w:val="0"/>
                  <w:marRight w:val="0"/>
                  <w:marTop w:val="0"/>
                  <w:marBottom w:val="0"/>
                  <w:divBdr>
                    <w:top w:val="none" w:sz="0" w:space="0" w:color="auto"/>
                    <w:left w:val="none" w:sz="0" w:space="0" w:color="auto"/>
                    <w:bottom w:val="none" w:sz="0" w:space="0" w:color="auto"/>
                    <w:right w:val="none" w:sz="0" w:space="0" w:color="auto"/>
                  </w:divBdr>
                  <w:divsChild>
                    <w:div w:id="245916565">
                      <w:marLeft w:val="0"/>
                      <w:marRight w:val="0"/>
                      <w:marTop w:val="0"/>
                      <w:marBottom w:val="0"/>
                      <w:divBdr>
                        <w:top w:val="none" w:sz="0" w:space="0" w:color="auto"/>
                        <w:left w:val="none" w:sz="0" w:space="0" w:color="auto"/>
                        <w:bottom w:val="none" w:sz="0" w:space="0" w:color="auto"/>
                        <w:right w:val="none" w:sz="0" w:space="0" w:color="auto"/>
                      </w:divBdr>
                    </w:div>
                  </w:divsChild>
                </w:div>
                <w:div w:id="1652325326">
                  <w:marLeft w:val="0"/>
                  <w:marRight w:val="0"/>
                  <w:marTop w:val="0"/>
                  <w:marBottom w:val="0"/>
                  <w:divBdr>
                    <w:top w:val="none" w:sz="0" w:space="0" w:color="auto"/>
                    <w:left w:val="none" w:sz="0" w:space="0" w:color="auto"/>
                    <w:bottom w:val="none" w:sz="0" w:space="0" w:color="auto"/>
                    <w:right w:val="none" w:sz="0" w:space="0" w:color="auto"/>
                  </w:divBdr>
                  <w:divsChild>
                    <w:div w:id="706952989">
                      <w:marLeft w:val="0"/>
                      <w:marRight w:val="0"/>
                      <w:marTop w:val="0"/>
                      <w:marBottom w:val="0"/>
                      <w:divBdr>
                        <w:top w:val="none" w:sz="0" w:space="0" w:color="auto"/>
                        <w:left w:val="none" w:sz="0" w:space="0" w:color="auto"/>
                        <w:bottom w:val="none" w:sz="0" w:space="0" w:color="auto"/>
                        <w:right w:val="none" w:sz="0" w:space="0" w:color="auto"/>
                      </w:divBdr>
                    </w:div>
                  </w:divsChild>
                </w:div>
                <w:div w:id="1670870639">
                  <w:marLeft w:val="0"/>
                  <w:marRight w:val="0"/>
                  <w:marTop w:val="0"/>
                  <w:marBottom w:val="0"/>
                  <w:divBdr>
                    <w:top w:val="none" w:sz="0" w:space="0" w:color="auto"/>
                    <w:left w:val="none" w:sz="0" w:space="0" w:color="auto"/>
                    <w:bottom w:val="none" w:sz="0" w:space="0" w:color="auto"/>
                    <w:right w:val="none" w:sz="0" w:space="0" w:color="auto"/>
                  </w:divBdr>
                  <w:divsChild>
                    <w:div w:id="1657958263">
                      <w:marLeft w:val="0"/>
                      <w:marRight w:val="0"/>
                      <w:marTop w:val="0"/>
                      <w:marBottom w:val="0"/>
                      <w:divBdr>
                        <w:top w:val="none" w:sz="0" w:space="0" w:color="auto"/>
                        <w:left w:val="none" w:sz="0" w:space="0" w:color="auto"/>
                        <w:bottom w:val="none" w:sz="0" w:space="0" w:color="auto"/>
                        <w:right w:val="none" w:sz="0" w:space="0" w:color="auto"/>
                      </w:divBdr>
                    </w:div>
                  </w:divsChild>
                </w:div>
                <w:div w:id="1670987946">
                  <w:marLeft w:val="0"/>
                  <w:marRight w:val="0"/>
                  <w:marTop w:val="0"/>
                  <w:marBottom w:val="0"/>
                  <w:divBdr>
                    <w:top w:val="none" w:sz="0" w:space="0" w:color="auto"/>
                    <w:left w:val="none" w:sz="0" w:space="0" w:color="auto"/>
                    <w:bottom w:val="none" w:sz="0" w:space="0" w:color="auto"/>
                    <w:right w:val="none" w:sz="0" w:space="0" w:color="auto"/>
                  </w:divBdr>
                  <w:divsChild>
                    <w:div w:id="372921739">
                      <w:marLeft w:val="0"/>
                      <w:marRight w:val="0"/>
                      <w:marTop w:val="0"/>
                      <w:marBottom w:val="0"/>
                      <w:divBdr>
                        <w:top w:val="none" w:sz="0" w:space="0" w:color="auto"/>
                        <w:left w:val="none" w:sz="0" w:space="0" w:color="auto"/>
                        <w:bottom w:val="none" w:sz="0" w:space="0" w:color="auto"/>
                        <w:right w:val="none" w:sz="0" w:space="0" w:color="auto"/>
                      </w:divBdr>
                    </w:div>
                  </w:divsChild>
                </w:div>
                <w:div w:id="1679039587">
                  <w:marLeft w:val="0"/>
                  <w:marRight w:val="0"/>
                  <w:marTop w:val="0"/>
                  <w:marBottom w:val="0"/>
                  <w:divBdr>
                    <w:top w:val="none" w:sz="0" w:space="0" w:color="auto"/>
                    <w:left w:val="none" w:sz="0" w:space="0" w:color="auto"/>
                    <w:bottom w:val="none" w:sz="0" w:space="0" w:color="auto"/>
                    <w:right w:val="none" w:sz="0" w:space="0" w:color="auto"/>
                  </w:divBdr>
                  <w:divsChild>
                    <w:div w:id="356395537">
                      <w:marLeft w:val="0"/>
                      <w:marRight w:val="0"/>
                      <w:marTop w:val="0"/>
                      <w:marBottom w:val="0"/>
                      <w:divBdr>
                        <w:top w:val="none" w:sz="0" w:space="0" w:color="auto"/>
                        <w:left w:val="none" w:sz="0" w:space="0" w:color="auto"/>
                        <w:bottom w:val="none" w:sz="0" w:space="0" w:color="auto"/>
                        <w:right w:val="none" w:sz="0" w:space="0" w:color="auto"/>
                      </w:divBdr>
                    </w:div>
                  </w:divsChild>
                </w:div>
                <w:div w:id="1694382306">
                  <w:marLeft w:val="0"/>
                  <w:marRight w:val="0"/>
                  <w:marTop w:val="0"/>
                  <w:marBottom w:val="0"/>
                  <w:divBdr>
                    <w:top w:val="none" w:sz="0" w:space="0" w:color="auto"/>
                    <w:left w:val="none" w:sz="0" w:space="0" w:color="auto"/>
                    <w:bottom w:val="none" w:sz="0" w:space="0" w:color="auto"/>
                    <w:right w:val="none" w:sz="0" w:space="0" w:color="auto"/>
                  </w:divBdr>
                  <w:divsChild>
                    <w:div w:id="302586277">
                      <w:marLeft w:val="0"/>
                      <w:marRight w:val="0"/>
                      <w:marTop w:val="0"/>
                      <w:marBottom w:val="0"/>
                      <w:divBdr>
                        <w:top w:val="none" w:sz="0" w:space="0" w:color="auto"/>
                        <w:left w:val="none" w:sz="0" w:space="0" w:color="auto"/>
                        <w:bottom w:val="none" w:sz="0" w:space="0" w:color="auto"/>
                        <w:right w:val="none" w:sz="0" w:space="0" w:color="auto"/>
                      </w:divBdr>
                    </w:div>
                  </w:divsChild>
                </w:div>
                <w:div w:id="1695571779">
                  <w:marLeft w:val="0"/>
                  <w:marRight w:val="0"/>
                  <w:marTop w:val="0"/>
                  <w:marBottom w:val="0"/>
                  <w:divBdr>
                    <w:top w:val="none" w:sz="0" w:space="0" w:color="auto"/>
                    <w:left w:val="none" w:sz="0" w:space="0" w:color="auto"/>
                    <w:bottom w:val="none" w:sz="0" w:space="0" w:color="auto"/>
                    <w:right w:val="none" w:sz="0" w:space="0" w:color="auto"/>
                  </w:divBdr>
                  <w:divsChild>
                    <w:div w:id="102530443">
                      <w:marLeft w:val="0"/>
                      <w:marRight w:val="0"/>
                      <w:marTop w:val="0"/>
                      <w:marBottom w:val="0"/>
                      <w:divBdr>
                        <w:top w:val="none" w:sz="0" w:space="0" w:color="auto"/>
                        <w:left w:val="none" w:sz="0" w:space="0" w:color="auto"/>
                        <w:bottom w:val="none" w:sz="0" w:space="0" w:color="auto"/>
                        <w:right w:val="none" w:sz="0" w:space="0" w:color="auto"/>
                      </w:divBdr>
                    </w:div>
                  </w:divsChild>
                </w:div>
                <w:div w:id="1730616896">
                  <w:marLeft w:val="0"/>
                  <w:marRight w:val="0"/>
                  <w:marTop w:val="0"/>
                  <w:marBottom w:val="0"/>
                  <w:divBdr>
                    <w:top w:val="none" w:sz="0" w:space="0" w:color="auto"/>
                    <w:left w:val="none" w:sz="0" w:space="0" w:color="auto"/>
                    <w:bottom w:val="none" w:sz="0" w:space="0" w:color="auto"/>
                    <w:right w:val="none" w:sz="0" w:space="0" w:color="auto"/>
                  </w:divBdr>
                  <w:divsChild>
                    <w:div w:id="637496213">
                      <w:marLeft w:val="0"/>
                      <w:marRight w:val="0"/>
                      <w:marTop w:val="0"/>
                      <w:marBottom w:val="0"/>
                      <w:divBdr>
                        <w:top w:val="none" w:sz="0" w:space="0" w:color="auto"/>
                        <w:left w:val="none" w:sz="0" w:space="0" w:color="auto"/>
                        <w:bottom w:val="none" w:sz="0" w:space="0" w:color="auto"/>
                        <w:right w:val="none" w:sz="0" w:space="0" w:color="auto"/>
                      </w:divBdr>
                    </w:div>
                  </w:divsChild>
                </w:div>
                <w:div w:id="1759980086">
                  <w:marLeft w:val="0"/>
                  <w:marRight w:val="0"/>
                  <w:marTop w:val="0"/>
                  <w:marBottom w:val="0"/>
                  <w:divBdr>
                    <w:top w:val="none" w:sz="0" w:space="0" w:color="auto"/>
                    <w:left w:val="none" w:sz="0" w:space="0" w:color="auto"/>
                    <w:bottom w:val="none" w:sz="0" w:space="0" w:color="auto"/>
                    <w:right w:val="none" w:sz="0" w:space="0" w:color="auto"/>
                  </w:divBdr>
                  <w:divsChild>
                    <w:div w:id="437260075">
                      <w:marLeft w:val="0"/>
                      <w:marRight w:val="0"/>
                      <w:marTop w:val="0"/>
                      <w:marBottom w:val="0"/>
                      <w:divBdr>
                        <w:top w:val="none" w:sz="0" w:space="0" w:color="auto"/>
                        <w:left w:val="none" w:sz="0" w:space="0" w:color="auto"/>
                        <w:bottom w:val="none" w:sz="0" w:space="0" w:color="auto"/>
                        <w:right w:val="none" w:sz="0" w:space="0" w:color="auto"/>
                      </w:divBdr>
                    </w:div>
                  </w:divsChild>
                </w:div>
                <w:div w:id="1761221980">
                  <w:marLeft w:val="0"/>
                  <w:marRight w:val="0"/>
                  <w:marTop w:val="0"/>
                  <w:marBottom w:val="0"/>
                  <w:divBdr>
                    <w:top w:val="none" w:sz="0" w:space="0" w:color="auto"/>
                    <w:left w:val="none" w:sz="0" w:space="0" w:color="auto"/>
                    <w:bottom w:val="none" w:sz="0" w:space="0" w:color="auto"/>
                    <w:right w:val="none" w:sz="0" w:space="0" w:color="auto"/>
                  </w:divBdr>
                  <w:divsChild>
                    <w:div w:id="261913121">
                      <w:marLeft w:val="0"/>
                      <w:marRight w:val="0"/>
                      <w:marTop w:val="0"/>
                      <w:marBottom w:val="0"/>
                      <w:divBdr>
                        <w:top w:val="none" w:sz="0" w:space="0" w:color="auto"/>
                        <w:left w:val="none" w:sz="0" w:space="0" w:color="auto"/>
                        <w:bottom w:val="none" w:sz="0" w:space="0" w:color="auto"/>
                        <w:right w:val="none" w:sz="0" w:space="0" w:color="auto"/>
                      </w:divBdr>
                    </w:div>
                  </w:divsChild>
                </w:div>
                <w:div w:id="1805154014">
                  <w:marLeft w:val="0"/>
                  <w:marRight w:val="0"/>
                  <w:marTop w:val="0"/>
                  <w:marBottom w:val="0"/>
                  <w:divBdr>
                    <w:top w:val="none" w:sz="0" w:space="0" w:color="auto"/>
                    <w:left w:val="none" w:sz="0" w:space="0" w:color="auto"/>
                    <w:bottom w:val="none" w:sz="0" w:space="0" w:color="auto"/>
                    <w:right w:val="none" w:sz="0" w:space="0" w:color="auto"/>
                  </w:divBdr>
                  <w:divsChild>
                    <w:div w:id="1600603103">
                      <w:marLeft w:val="0"/>
                      <w:marRight w:val="0"/>
                      <w:marTop w:val="0"/>
                      <w:marBottom w:val="0"/>
                      <w:divBdr>
                        <w:top w:val="none" w:sz="0" w:space="0" w:color="auto"/>
                        <w:left w:val="none" w:sz="0" w:space="0" w:color="auto"/>
                        <w:bottom w:val="none" w:sz="0" w:space="0" w:color="auto"/>
                        <w:right w:val="none" w:sz="0" w:space="0" w:color="auto"/>
                      </w:divBdr>
                    </w:div>
                  </w:divsChild>
                </w:div>
                <w:div w:id="1808546292">
                  <w:marLeft w:val="0"/>
                  <w:marRight w:val="0"/>
                  <w:marTop w:val="0"/>
                  <w:marBottom w:val="0"/>
                  <w:divBdr>
                    <w:top w:val="none" w:sz="0" w:space="0" w:color="auto"/>
                    <w:left w:val="none" w:sz="0" w:space="0" w:color="auto"/>
                    <w:bottom w:val="none" w:sz="0" w:space="0" w:color="auto"/>
                    <w:right w:val="none" w:sz="0" w:space="0" w:color="auto"/>
                  </w:divBdr>
                  <w:divsChild>
                    <w:div w:id="332030545">
                      <w:marLeft w:val="0"/>
                      <w:marRight w:val="0"/>
                      <w:marTop w:val="0"/>
                      <w:marBottom w:val="0"/>
                      <w:divBdr>
                        <w:top w:val="none" w:sz="0" w:space="0" w:color="auto"/>
                        <w:left w:val="none" w:sz="0" w:space="0" w:color="auto"/>
                        <w:bottom w:val="none" w:sz="0" w:space="0" w:color="auto"/>
                        <w:right w:val="none" w:sz="0" w:space="0" w:color="auto"/>
                      </w:divBdr>
                    </w:div>
                  </w:divsChild>
                </w:div>
                <w:div w:id="1830097991">
                  <w:marLeft w:val="0"/>
                  <w:marRight w:val="0"/>
                  <w:marTop w:val="0"/>
                  <w:marBottom w:val="0"/>
                  <w:divBdr>
                    <w:top w:val="none" w:sz="0" w:space="0" w:color="auto"/>
                    <w:left w:val="none" w:sz="0" w:space="0" w:color="auto"/>
                    <w:bottom w:val="none" w:sz="0" w:space="0" w:color="auto"/>
                    <w:right w:val="none" w:sz="0" w:space="0" w:color="auto"/>
                  </w:divBdr>
                  <w:divsChild>
                    <w:div w:id="453402480">
                      <w:marLeft w:val="0"/>
                      <w:marRight w:val="0"/>
                      <w:marTop w:val="0"/>
                      <w:marBottom w:val="0"/>
                      <w:divBdr>
                        <w:top w:val="none" w:sz="0" w:space="0" w:color="auto"/>
                        <w:left w:val="none" w:sz="0" w:space="0" w:color="auto"/>
                        <w:bottom w:val="none" w:sz="0" w:space="0" w:color="auto"/>
                        <w:right w:val="none" w:sz="0" w:space="0" w:color="auto"/>
                      </w:divBdr>
                    </w:div>
                  </w:divsChild>
                </w:div>
                <w:div w:id="1845627949">
                  <w:marLeft w:val="0"/>
                  <w:marRight w:val="0"/>
                  <w:marTop w:val="0"/>
                  <w:marBottom w:val="0"/>
                  <w:divBdr>
                    <w:top w:val="none" w:sz="0" w:space="0" w:color="auto"/>
                    <w:left w:val="none" w:sz="0" w:space="0" w:color="auto"/>
                    <w:bottom w:val="none" w:sz="0" w:space="0" w:color="auto"/>
                    <w:right w:val="none" w:sz="0" w:space="0" w:color="auto"/>
                  </w:divBdr>
                  <w:divsChild>
                    <w:div w:id="782581210">
                      <w:marLeft w:val="0"/>
                      <w:marRight w:val="0"/>
                      <w:marTop w:val="0"/>
                      <w:marBottom w:val="0"/>
                      <w:divBdr>
                        <w:top w:val="none" w:sz="0" w:space="0" w:color="auto"/>
                        <w:left w:val="none" w:sz="0" w:space="0" w:color="auto"/>
                        <w:bottom w:val="none" w:sz="0" w:space="0" w:color="auto"/>
                        <w:right w:val="none" w:sz="0" w:space="0" w:color="auto"/>
                      </w:divBdr>
                    </w:div>
                  </w:divsChild>
                </w:div>
                <w:div w:id="1871801089">
                  <w:marLeft w:val="0"/>
                  <w:marRight w:val="0"/>
                  <w:marTop w:val="0"/>
                  <w:marBottom w:val="0"/>
                  <w:divBdr>
                    <w:top w:val="none" w:sz="0" w:space="0" w:color="auto"/>
                    <w:left w:val="none" w:sz="0" w:space="0" w:color="auto"/>
                    <w:bottom w:val="none" w:sz="0" w:space="0" w:color="auto"/>
                    <w:right w:val="none" w:sz="0" w:space="0" w:color="auto"/>
                  </w:divBdr>
                  <w:divsChild>
                    <w:div w:id="1138456100">
                      <w:marLeft w:val="0"/>
                      <w:marRight w:val="0"/>
                      <w:marTop w:val="0"/>
                      <w:marBottom w:val="0"/>
                      <w:divBdr>
                        <w:top w:val="none" w:sz="0" w:space="0" w:color="auto"/>
                        <w:left w:val="none" w:sz="0" w:space="0" w:color="auto"/>
                        <w:bottom w:val="none" w:sz="0" w:space="0" w:color="auto"/>
                        <w:right w:val="none" w:sz="0" w:space="0" w:color="auto"/>
                      </w:divBdr>
                    </w:div>
                  </w:divsChild>
                </w:div>
                <w:div w:id="1905263410">
                  <w:marLeft w:val="0"/>
                  <w:marRight w:val="0"/>
                  <w:marTop w:val="0"/>
                  <w:marBottom w:val="0"/>
                  <w:divBdr>
                    <w:top w:val="none" w:sz="0" w:space="0" w:color="auto"/>
                    <w:left w:val="none" w:sz="0" w:space="0" w:color="auto"/>
                    <w:bottom w:val="none" w:sz="0" w:space="0" w:color="auto"/>
                    <w:right w:val="none" w:sz="0" w:space="0" w:color="auto"/>
                  </w:divBdr>
                  <w:divsChild>
                    <w:div w:id="452795050">
                      <w:marLeft w:val="0"/>
                      <w:marRight w:val="0"/>
                      <w:marTop w:val="0"/>
                      <w:marBottom w:val="0"/>
                      <w:divBdr>
                        <w:top w:val="none" w:sz="0" w:space="0" w:color="auto"/>
                        <w:left w:val="none" w:sz="0" w:space="0" w:color="auto"/>
                        <w:bottom w:val="none" w:sz="0" w:space="0" w:color="auto"/>
                        <w:right w:val="none" w:sz="0" w:space="0" w:color="auto"/>
                      </w:divBdr>
                    </w:div>
                  </w:divsChild>
                </w:div>
                <w:div w:id="1954940371">
                  <w:marLeft w:val="0"/>
                  <w:marRight w:val="0"/>
                  <w:marTop w:val="0"/>
                  <w:marBottom w:val="0"/>
                  <w:divBdr>
                    <w:top w:val="none" w:sz="0" w:space="0" w:color="auto"/>
                    <w:left w:val="none" w:sz="0" w:space="0" w:color="auto"/>
                    <w:bottom w:val="none" w:sz="0" w:space="0" w:color="auto"/>
                    <w:right w:val="none" w:sz="0" w:space="0" w:color="auto"/>
                  </w:divBdr>
                  <w:divsChild>
                    <w:div w:id="532695715">
                      <w:marLeft w:val="0"/>
                      <w:marRight w:val="0"/>
                      <w:marTop w:val="0"/>
                      <w:marBottom w:val="0"/>
                      <w:divBdr>
                        <w:top w:val="none" w:sz="0" w:space="0" w:color="auto"/>
                        <w:left w:val="none" w:sz="0" w:space="0" w:color="auto"/>
                        <w:bottom w:val="none" w:sz="0" w:space="0" w:color="auto"/>
                        <w:right w:val="none" w:sz="0" w:space="0" w:color="auto"/>
                      </w:divBdr>
                    </w:div>
                  </w:divsChild>
                </w:div>
                <w:div w:id="1961648145">
                  <w:marLeft w:val="0"/>
                  <w:marRight w:val="0"/>
                  <w:marTop w:val="0"/>
                  <w:marBottom w:val="0"/>
                  <w:divBdr>
                    <w:top w:val="none" w:sz="0" w:space="0" w:color="auto"/>
                    <w:left w:val="none" w:sz="0" w:space="0" w:color="auto"/>
                    <w:bottom w:val="none" w:sz="0" w:space="0" w:color="auto"/>
                    <w:right w:val="none" w:sz="0" w:space="0" w:color="auto"/>
                  </w:divBdr>
                  <w:divsChild>
                    <w:div w:id="972252510">
                      <w:marLeft w:val="0"/>
                      <w:marRight w:val="0"/>
                      <w:marTop w:val="0"/>
                      <w:marBottom w:val="0"/>
                      <w:divBdr>
                        <w:top w:val="none" w:sz="0" w:space="0" w:color="auto"/>
                        <w:left w:val="none" w:sz="0" w:space="0" w:color="auto"/>
                        <w:bottom w:val="none" w:sz="0" w:space="0" w:color="auto"/>
                        <w:right w:val="none" w:sz="0" w:space="0" w:color="auto"/>
                      </w:divBdr>
                    </w:div>
                  </w:divsChild>
                </w:div>
                <w:div w:id="1988508811">
                  <w:marLeft w:val="0"/>
                  <w:marRight w:val="0"/>
                  <w:marTop w:val="0"/>
                  <w:marBottom w:val="0"/>
                  <w:divBdr>
                    <w:top w:val="none" w:sz="0" w:space="0" w:color="auto"/>
                    <w:left w:val="none" w:sz="0" w:space="0" w:color="auto"/>
                    <w:bottom w:val="none" w:sz="0" w:space="0" w:color="auto"/>
                    <w:right w:val="none" w:sz="0" w:space="0" w:color="auto"/>
                  </w:divBdr>
                  <w:divsChild>
                    <w:div w:id="343216666">
                      <w:marLeft w:val="0"/>
                      <w:marRight w:val="0"/>
                      <w:marTop w:val="0"/>
                      <w:marBottom w:val="0"/>
                      <w:divBdr>
                        <w:top w:val="none" w:sz="0" w:space="0" w:color="auto"/>
                        <w:left w:val="none" w:sz="0" w:space="0" w:color="auto"/>
                        <w:bottom w:val="none" w:sz="0" w:space="0" w:color="auto"/>
                        <w:right w:val="none" w:sz="0" w:space="0" w:color="auto"/>
                      </w:divBdr>
                    </w:div>
                  </w:divsChild>
                </w:div>
                <w:div w:id="2025402308">
                  <w:marLeft w:val="0"/>
                  <w:marRight w:val="0"/>
                  <w:marTop w:val="0"/>
                  <w:marBottom w:val="0"/>
                  <w:divBdr>
                    <w:top w:val="none" w:sz="0" w:space="0" w:color="auto"/>
                    <w:left w:val="none" w:sz="0" w:space="0" w:color="auto"/>
                    <w:bottom w:val="none" w:sz="0" w:space="0" w:color="auto"/>
                    <w:right w:val="none" w:sz="0" w:space="0" w:color="auto"/>
                  </w:divBdr>
                  <w:divsChild>
                    <w:div w:id="415857586">
                      <w:marLeft w:val="0"/>
                      <w:marRight w:val="0"/>
                      <w:marTop w:val="0"/>
                      <w:marBottom w:val="0"/>
                      <w:divBdr>
                        <w:top w:val="none" w:sz="0" w:space="0" w:color="auto"/>
                        <w:left w:val="none" w:sz="0" w:space="0" w:color="auto"/>
                        <w:bottom w:val="none" w:sz="0" w:space="0" w:color="auto"/>
                        <w:right w:val="none" w:sz="0" w:space="0" w:color="auto"/>
                      </w:divBdr>
                    </w:div>
                  </w:divsChild>
                </w:div>
                <w:div w:id="2071807825">
                  <w:marLeft w:val="0"/>
                  <w:marRight w:val="0"/>
                  <w:marTop w:val="0"/>
                  <w:marBottom w:val="0"/>
                  <w:divBdr>
                    <w:top w:val="none" w:sz="0" w:space="0" w:color="auto"/>
                    <w:left w:val="none" w:sz="0" w:space="0" w:color="auto"/>
                    <w:bottom w:val="none" w:sz="0" w:space="0" w:color="auto"/>
                    <w:right w:val="none" w:sz="0" w:space="0" w:color="auto"/>
                  </w:divBdr>
                  <w:divsChild>
                    <w:div w:id="1688630600">
                      <w:marLeft w:val="0"/>
                      <w:marRight w:val="0"/>
                      <w:marTop w:val="0"/>
                      <w:marBottom w:val="0"/>
                      <w:divBdr>
                        <w:top w:val="none" w:sz="0" w:space="0" w:color="auto"/>
                        <w:left w:val="none" w:sz="0" w:space="0" w:color="auto"/>
                        <w:bottom w:val="none" w:sz="0" w:space="0" w:color="auto"/>
                        <w:right w:val="none" w:sz="0" w:space="0" w:color="auto"/>
                      </w:divBdr>
                    </w:div>
                  </w:divsChild>
                </w:div>
                <w:div w:id="2080860260">
                  <w:marLeft w:val="0"/>
                  <w:marRight w:val="0"/>
                  <w:marTop w:val="0"/>
                  <w:marBottom w:val="0"/>
                  <w:divBdr>
                    <w:top w:val="none" w:sz="0" w:space="0" w:color="auto"/>
                    <w:left w:val="none" w:sz="0" w:space="0" w:color="auto"/>
                    <w:bottom w:val="none" w:sz="0" w:space="0" w:color="auto"/>
                    <w:right w:val="none" w:sz="0" w:space="0" w:color="auto"/>
                  </w:divBdr>
                  <w:divsChild>
                    <w:div w:id="1642878325">
                      <w:marLeft w:val="0"/>
                      <w:marRight w:val="0"/>
                      <w:marTop w:val="0"/>
                      <w:marBottom w:val="0"/>
                      <w:divBdr>
                        <w:top w:val="none" w:sz="0" w:space="0" w:color="auto"/>
                        <w:left w:val="none" w:sz="0" w:space="0" w:color="auto"/>
                        <w:bottom w:val="none" w:sz="0" w:space="0" w:color="auto"/>
                        <w:right w:val="none" w:sz="0" w:space="0" w:color="auto"/>
                      </w:divBdr>
                    </w:div>
                  </w:divsChild>
                </w:div>
                <w:div w:id="2085568699">
                  <w:marLeft w:val="0"/>
                  <w:marRight w:val="0"/>
                  <w:marTop w:val="0"/>
                  <w:marBottom w:val="0"/>
                  <w:divBdr>
                    <w:top w:val="none" w:sz="0" w:space="0" w:color="auto"/>
                    <w:left w:val="none" w:sz="0" w:space="0" w:color="auto"/>
                    <w:bottom w:val="none" w:sz="0" w:space="0" w:color="auto"/>
                    <w:right w:val="none" w:sz="0" w:space="0" w:color="auto"/>
                  </w:divBdr>
                  <w:divsChild>
                    <w:div w:id="1311442777">
                      <w:marLeft w:val="0"/>
                      <w:marRight w:val="0"/>
                      <w:marTop w:val="0"/>
                      <w:marBottom w:val="0"/>
                      <w:divBdr>
                        <w:top w:val="none" w:sz="0" w:space="0" w:color="auto"/>
                        <w:left w:val="none" w:sz="0" w:space="0" w:color="auto"/>
                        <w:bottom w:val="none" w:sz="0" w:space="0" w:color="auto"/>
                        <w:right w:val="none" w:sz="0" w:space="0" w:color="auto"/>
                      </w:divBdr>
                    </w:div>
                  </w:divsChild>
                </w:div>
                <w:div w:id="2107072919">
                  <w:marLeft w:val="0"/>
                  <w:marRight w:val="0"/>
                  <w:marTop w:val="0"/>
                  <w:marBottom w:val="0"/>
                  <w:divBdr>
                    <w:top w:val="none" w:sz="0" w:space="0" w:color="auto"/>
                    <w:left w:val="none" w:sz="0" w:space="0" w:color="auto"/>
                    <w:bottom w:val="none" w:sz="0" w:space="0" w:color="auto"/>
                    <w:right w:val="none" w:sz="0" w:space="0" w:color="auto"/>
                  </w:divBdr>
                  <w:divsChild>
                    <w:div w:id="8677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510944">
          <w:marLeft w:val="0"/>
          <w:marRight w:val="0"/>
          <w:marTop w:val="0"/>
          <w:marBottom w:val="0"/>
          <w:divBdr>
            <w:top w:val="none" w:sz="0" w:space="0" w:color="auto"/>
            <w:left w:val="none" w:sz="0" w:space="0" w:color="auto"/>
            <w:bottom w:val="none" w:sz="0" w:space="0" w:color="auto"/>
            <w:right w:val="none" w:sz="0" w:space="0" w:color="auto"/>
          </w:divBdr>
        </w:div>
        <w:div w:id="1763330826">
          <w:marLeft w:val="0"/>
          <w:marRight w:val="0"/>
          <w:marTop w:val="0"/>
          <w:marBottom w:val="0"/>
          <w:divBdr>
            <w:top w:val="none" w:sz="0" w:space="0" w:color="auto"/>
            <w:left w:val="none" w:sz="0" w:space="0" w:color="auto"/>
            <w:bottom w:val="none" w:sz="0" w:space="0" w:color="auto"/>
            <w:right w:val="none" w:sz="0" w:space="0" w:color="auto"/>
          </w:divBdr>
        </w:div>
        <w:div w:id="1781876521">
          <w:marLeft w:val="0"/>
          <w:marRight w:val="0"/>
          <w:marTop w:val="0"/>
          <w:marBottom w:val="0"/>
          <w:divBdr>
            <w:top w:val="none" w:sz="0" w:space="0" w:color="auto"/>
            <w:left w:val="none" w:sz="0" w:space="0" w:color="auto"/>
            <w:bottom w:val="none" w:sz="0" w:space="0" w:color="auto"/>
            <w:right w:val="none" w:sz="0" w:space="0" w:color="auto"/>
          </w:divBdr>
        </w:div>
        <w:div w:id="1812288909">
          <w:marLeft w:val="0"/>
          <w:marRight w:val="0"/>
          <w:marTop w:val="0"/>
          <w:marBottom w:val="0"/>
          <w:divBdr>
            <w:top w:val="none" w:sz="0" w:space="0" w:color="auto"/>
            <w:left w:val="none" w:sz="0" w:space="0" w:color="auto"/>
            <w:bottom w:val="none" w:sz="0" w:space="0" w:color="auto"/>
            <w:right w:val="none" w:sz="0" w:space="0" w:color="auto"/>
          </w:divBdr>
        </w:div>
        <w:div w:id="1882278059">
          <w:marLeft w:val="0"/>
          <w:marRight w:val="0"/>
          <w:marTop w:val="0"/>
          <w:marBottom w:val="0"/>
          <w:divBdr>
            <w:top w:val="none" w:sz="0" w:space="0" w:color="auto"/>
            <w:left w:val="none" w:sz="0" w:space="0" w:color="auto"/>
            <w:bottom w:val="none" w:sz="0" w:space="0" w:color="auto"/>
            <w:right w:val="none" w:sz="0" w:space="0" w:color="auto"/>
          </w:divBdr>
        </w:div>
        <w:div w:id="2056348557">
          <w:marLeft w:val="0"/>
          <w:marRight w:val="0"/>
          <w:marTop w:val="0"/>
          <w:marBottom w:val="0"/>
          <w:divBdr>
            <w:top w:val="none" w:sz="0" w:space="0" w:color="auto"/>
            <w:left w:val="none" w:sz="0" w:space="0" w:color="auto"/>
            <w:bottom w:val="none" w:sz="0" w:space="0" w:color="auto"/>
            <w:right w:val="none" w:sz="0" w:space="0" w:color="auto"/>
          </w:divBdr>
        </w:div>
        <w:div w:id="2074693573">
          <w:marLeft w:val="0"/>
          <w:marRight w:val="0"/>
          <w:marTop w:val="0"/>
          <w:marBottom w:val="0"/>
          <w:divBdr>
            <w:top w:val="none" w:sz="0" w:space="0" w:color="auto"/>
            <w:left w:val="none" w:sz="0" w:space="0" w:color="auto"/>
            <w:bottom w:val="none" w:sz="0" w:space="0" w:color="auto"/>
            <w:right w:val="none" w:sz="0" w:space="0" w:color="auto"/>
          </w:divBdr>
        </w:div>
      </w:divsChild>
    </w:div>
    <w:div w:id="1552496370">
      <w:bodyDiv w:val="1"/>
      <w:marLeft w:val="0"/>
      <w:marRight w:val="0"/>
      <w:marTop w:val="0"/>
      <w:marBottom w:val="0"/>
      <w:divBdr>
        <w:top w:val="none" w:sz="0" w:space="0" w:color="auto"/>
        <w:left w:val="none" w:sz="0" w:space="0" w:color="auto"/>
        <w:bottom w:val="none" w:sz="0" w:space="0" w:color="auto"/>
        <w:right w:val="none" w:sz="0" w:space="0" w:color="auto"/>
      </w:divBdr>
    </w:div>
    <w:div w:id="1608266449">
      <w:bodyDiv w:val="1"/>
      <w:marLeft w:val="0"/>
      <w:marRight w:val="0"/>
      <w:marTop w:val="0"/>
      <w:marBottom w:val="0"/>
      <w:divBdr>
        <w:top w:val="none" w:sz="0" w:space="0" w:color="auto"/>
        <w:left w:val="none" w:sz="0" w:space="0" w:color="auto"/>
        <w:bottom w:val="none" w:sz="0" w:space="0" w:color="auto"/>
        <w:right w:val="none" w:sz="0" w:space="0" w:color="auto"/>
      </w:divBdr>
    </w:div>
    <w:div w:id="1752965082">
      <w:bodyDiv w:val="1"/>
      <w:marLeft w:val="0"/>
      <w:marRight w:val="0"/>
      <w:marTop w:val="0"/>
      <w:marBottom w:val="0"/>
      <w:divBdr>
        <w:top w:val="none" w:sz="0" w:space="0" w:color="auto"/>
        <w:left w:val="none" w:sz="0" w:space="0" w:color="auto"/>
        <w:bottom w:val="none" w:sz="0" w:space="0" w:color="auto"/>
        <w:right w:val="none" w:sz="0" w:space="0" w:color="auto"/>
      </w:divBdr>
    </w:div>
    <w:div w:id="1916816228">
      <w:bodyDiv w:val="1"/>
      <w:marLeft w:val="0"/>
      <w:marRight w:val="0"/>
      <w:marTop w:val="0"/>
      <w:marBottom w:val="0"/>
      <w:divBdr>
        <w:top w:val="none" w:sz="0" w:space="0" w:color="auto"/>
        <w:left w:val="none" w:sz="0" w:space="0" w:color="auto"/>
        <w:bottom w:val="none" w:sz="0" w:space="0" w:color="auto"/>
        <w:right w:val="none" w:sz="0" w:space="0" w:color="auto"/>
      </w:divBdr>
    </w:div>
    <w:div w:id="2056853175">
      <w:bodyDiv w:val="1"/>
      <w:marLeft w:val="0"/>
      <w:marRight w:val="0"/>
      <w:marTop w:val="0"/>
      <w:marBottom w:val="0"/>
      <w:divBdr>
        <w:top w:val="none" w:sz="0" w:space="0" w:color="auto"/>
        <w:left w:val="none" w:sz="0" w:space="0" w:color="auto"/>
        <w:bottom w:val="none" w:sz="0" w:space="0" w:color="auto"/>
        <w:right w:val="none" w:sz="0" w:space="0" w:color="auto"/>
      </w:divBdr>
    </w:div>
    <w:div w:id="2063676717">
      <w:bodyDiv w:val="1"/>
      <w:marLeft w:val="0"/>
      <w:marRight w:val="0"/>
      <w:marTop w:val="0"/>
      <w:marBottom w:val="0"/>
      <w:divBdr>
        <w:top w:val="none" w:sz="0" w:space="0" w:color="auto"/>
        <w:left w:val="none" w:sz="0" w:space="0" w:color="auto"/>
        <w:bottom w:val="none" w:sz="0" w:space="0" w:color="auto"/>
        <w:right w:val="none" w:sz="0" w:space="0" w:color="auto"/>
      </w:divBdr>
    </w:div>
    <w:div w:id="21308546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microsoft.com/office/2020/10/relationships/intelligence" Target="intelligence2.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s://sui.superservicios.gov.co/Reportes-del-sector/Energia/Reportes-comerciales/Consolidado-de-informacion-comercial-ZNI" TargetMode="External" Id="R7902ffcda88f4a5c" /></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7d97978da7960fc47ceb3119292fdd5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7284cbf5c81cb3e07ee082b507d35b3f"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C6413-261B-4AA7-8994-5F4C5BFE6803}">
  <ds:schemaRefs>
    <ds:schemaRef ds:uri="http://purl.org/dc/terms/"/>
    <ds:schemaRef ds:uri="ea9ac20b-8dc5-49c1-a68a-30fc4d6930a1"/>
    <ds:schemaRef ds:uri="http://schemas.microsoft.com/office/2006/metadata/properties"/>
    <ds:schemaRef ds:uri="http://schemas.microsoft.com/office/2006/documentManagement/types"/>
    <ds:schemaRef ds:uri="http://schemas.openxmlformats.org/package/2006/metadata/core-properties"/>
    <ds:schemaRef ds:uri="9140daf3-b17c-4d0b-be2e-0a12b28659ba"/>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48A217B-E0CF-4B74-B9D0-B6D0BCF294CE}">
  <ds:schemaRefs>
    <ds:schemaRef ds:uri="http://schemas.microsoft.com/sharepoint/v3/contenttype/forms"/>
  </ds:schemaRefs>
</ds:datastoreItem>
</file>

<file path=customXml/itemProps3.xml><?xml version="1.0" encoding="utf-8"?>
<ds:datastoreItem xmlns:ds="http://schemas.openxmlformats.org/officeDocument/2006/customXml" ds:itemID="{1AFB6F69-850C-4789-8950-BDE3CE91BD05}">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E6F8D1ED-FCF2-45B2-82F8-9D3C7B341F7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 Tovar</dc:creator>
  <cp:keywords/>
  <dc:description/>
  <cp:lastModifiedBy>FARID ALEJANDRO TOVAR ARISTIZABAL</cp:lastModifiedBy>
  <cp:revision>532</cp:revision>
  <cp:lastPrinted>2025-01-24T11:05:00Z</cp:lastPrinted>
  <dcterms:created xsi:type="dcterms:W3CDTF">2025-01-24T08:18:00Z</dcterms:created>
  <dcterms:modified xsi:type="dcterms:W3CDTF">2025-03-04T21:09:49Z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